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9" w:rsidRDefault="008C401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019" w:rsidRDefault="008C401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AB658C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ЛЕЙПЦИГСКОГО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471A14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C2FC0" w:rsidRPr="00471A1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18C3" w:rsidRPr="00471A1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2016 года</w:t>
      </w:r>
    </w:p>
    <w:p w:rsidR="008653AA" w:rsidRPr="00471A14" w:rsidRDefault="00AB658C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sz w:val="28"/>
          <w:szCs w:val="28"/>
          <w:lang w:eastAsia="ru-RU"/>
        </w:rPr>
        <w:t>с. Лейпциг</w:t>
      </w:r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C4019" w:rsidRPr="00471A14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8653AA" w:rsidRPr="00471A14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471A14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471A14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471A14" w:rsidRDefault="00AB658C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BC2FC0" w:rsidRPr="00471A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471A14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471A14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471A14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471A1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A14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471A1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A14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471A14">
        <w:rPr>
          <w:rFonts w:ascii="Times New Roman" w:hAnsi="Times New Roman" w:cs="Times New Roman"/>
          <w:sz w:val="28"/>
          <w:szCs w:val="28"/>
        </w:rPr>
        <w:t>г.</w:t>
      </w:r>
      <w:r w:rsidRPr="00471A14">
        <w:rPr>
          <w:rFonts w:ascii="Times New Roman" w:hAnsi="Times New Roman" w:cs="Times New Roman"/>
          <w:sz w:val="28"/>
          <w:szCs w:val="28"/>
        </w:rPr>
        <w:t>№ 230-ФЗ</w:t>
      </w:r>
      <w:proofErr w:type="gramStart"/>
      <w:r w:rsidRPr="00471A14">
        <w:rPr>
          <w:rFonts w:ascii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proofErr w:type="gramStart"/>
        <w:r w:rsidRPr="00471A1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A14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proofErr w:type="gramEnd"/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AB658C" w:rsidRPr="00471A1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BC2FC0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B658C" w:rsidRPr="00471A1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BC2FC0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471A14" w:rsidRDefault="00471A14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A" w:rsidRPr="00471A14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471A1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471A14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471A14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471A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471A14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AB658C" w:rsidRPr="00471A1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471A14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471A1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471A14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  <w:r w:rsidR="00F03E4E">
        <w:rPr>
          <w:rFonts w:ascii="Times New Roman" w:hAnsi="Times New Roman" w:cs="Times New Roman"/>
          <w:sz w:val="28"/>
          <w:szCs w:val="28"/>
        </w:rPr>
        <w:t xml:space="preserve"> </w:t>
      </w:r>
      <w:r w:rsidR="008653AA" w:rsidRPr="00471A14">
        <w:rPr>
          <w:rFonts w:ascii="Times New Roman" w:hAnsi="Times New Roman" w:cs="Times New Roman"/>
          <w:sz w:val="28"/>
          <w:szCs w:val="28"/>
        </w:rPr>
        <w:t xml:space="preserve">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471A14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4D73F0" w:rsidRDefault="004D73F0" w:rsidP="004D73F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B81AF2">
        <w:rPr>
          <w:rFonts w:ascii="Times New Roman" w:hAnsi="Times New Roman" w:cs="Times New Roman"/>
          <w:sz w:val="28"/>
          <w:szCs w:val="28"/>
          <w:lang w:eastAsia="ru-RU"/>
        </w:rPr>
        <w:t>настоящее Решение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7474" w:rsidRPr="00471A1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Варненского муниципального района в сети Интернет.</w:t>
      </w:r>
    </w:p>
    <w:p w:rsidR="004D73F0" w:rsidRPr="006A779A" w:rsidRDefault="004D73F0" w:rsidP="004D73F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r w:rsidR="00507474" w:rsidRPr="00471A1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07474">
        <w:rPr>
          <w:rFonts w:ascii="Times New Roman" w:hAnsi="Times New Roman" w:cs="Times New Roman"/>
          <w:sz w:val="28"/>
          <w:szCs w:val="28"/>
        </w:rPr>
        <w:t>А.В.Головину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AA" w:rsidRPr="00471A14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471A14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471A14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471A14" w:rsidRDefault="00AB658C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310099" w:rsidRPr="00471A1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</w:t>
      </w:r>
      <w:r w:rsidR="008C4019" w:rsidRPr="00471A14">
        <w:rPr>
          <w:rFonts w:ascii="Times New Roman" w:hAnsi="Times New Roman" w:cs="Times New Roman"/>
          <w:b/>
          <w:sz w:val="28"/>
          <w:szCs w:val="28"/>
        </w:rPr>
        <w:t>А.В.Головина</w:t>
      </w:r>
    </w:p>
    <w:p w:rsidR="0097696C" w:rsidRPr="00471A14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09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474" w:rsidRDefault="00507474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E4E" w:rsidRDefault="00F03E4E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AB658C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310099">
        <w:rPr>
          <w:rFonts w:ascii="Times New Roman" w:hAnsi="Times New Roman" w:cs="Times New Roman"/>
          <w:sz w:val="28"/>
          <w:szCs w:val="28"/>
        </w:rPr>
        <w:t>2</w:t>
      </w:r>
      <w:r w:rsidR="006E19AD">
        <w:rPr>
          <w:rFonts w:ascii="Times New Roman" w:hAnsi="Times New Roman" w:cs="Times New Roman"/>
          <w:sz w:val="28"/>
          <w:szCs w:val="28"/>
        </w:rPr>
        <w:t>5</w:t>
      </w:r>
      <w:r w:rsidRPr="00870D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8C4019">
        <w:rPr>
          <w:rFonts w:ascii="Times New Roman" w:hAnsi="Times New Roman" w:cs="Times New Roman"/>
          <w:sz w:val="28"/>
          <w:szCs w:val="28"/>
        </w:rPr>
        <w:t>8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AB658C">
        <w:rPr>
          <w:rFonts w:ascii="Times New Roman" w:hAnsi="Times New Roman" w:cs="Times New Roman"/>
          <w:b/>
          <w:sz w:val="28"/>
          <w:szCs w:val="28"/>
          <w:lang w:eastAsia="ru-RU"/>
        </w:rPr>
        <w:t>Лейпцигского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B658C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B658C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r w:rsidR="00507474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D4507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D4507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B7472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 w:rsidR="004B7472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B7472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4B7472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4B7472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4B747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 w:rsidR="00D4563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D4563B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D4563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D4563B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4349EB">
        <w:rPr>
          <w:rFonts w:ascii="Times New Roman" w:hAnsi="Times New Roman" w:cs="Times New Roman"/>
          <w:sz w:val="28"/>
          <w:szCs w:val="28"/>
          <w:lang w:eastAsia="ru-RU"/>
        </w:rPr>
        <w:t>, 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349EB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614637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D17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5" w:name="Par118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614637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614637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614637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BF6940">
        <w:rPr>
          <w:rFonts w:ascii="Times New Roman" w:hAnsi="Times New Roman" w:cs="Times New Roman"/>
          <w:sz w:val="28"/>
          <w:szCs w:val="28"/>
          <w:lang w:eastAsia="ru-RU"/>
        </w:rPr>
        <w:t xml:space="preserve">Лейпцигского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D17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BF6940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BF6940">
        <w:rPr>
          <w:rFonts w:ascii="Times New Roman" w:hAnsi="Times New Roman" w:cs="Times New Roman"/>
          <w:sz w:val="28"/>
          <w:szCs w:val="28"/>
          <w:lang w:eastAsia="ru-RU"/>
        </w:rPr>
        <w:t xml:space="preserve">Лейпцигского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D17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6D17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940">
        <w:rPr>
          <w:rFonts w:ascii="Times New Roman" w:hAnsi="Times New Roman" w:cs="Times New Roman"/>
          <w:sz w:val="28"/>
          <w:szCs w:val="28"/>
          <w:lang w:eastAsia="ru-RU"/>
        </w:rPr>
        <w:t xml:space="preserve">Лейпцигского </w:t>
      </w:r>
      <w:bookmarkStart w:id="7" w:name="_GoBack"/>
      <w:bookmarkEnd w:id="7"/>
      <w:r w:rsidR="00D9783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A0D2E"/>
    <w:rsid w:val="000B0D48"/>
    <w:rsid w:val="000B52D0"/>
    <w:rsid w:val="001C1634"/>
    <w:rsid w:val="00241DEB"/>
    <w:rsid w:val="002553A2"/>
    <w:rsid w:val="002627E9"/>
    <w:rsid w:val="002D5BF1"/>
    <w:rsid w:val="00310099"/>
    <w:rsid w:val="003D0C6E"/>
    <w:rsid w:val="003E4CE6"/>
    <w:rsid w:val="004349EB"/>
    <w:rsid w:val="00471A14"/>
    <w:rsid w:val="004B7472"/>
    <w:rsid w:val="004D73F0"/>
    <w:rsid w:val="00507474"/>
    <w:rsid w:val="00614637"/>
    <w:rsid w:val="006742F8"/>
    <w:rsid w:val="006D1764"/>
    <w:rsid w:val="006D27F3"/>
    <w:rsid w:val="006E19AD"/>
    <w:rsid w:val="0076535C"/>
    <w:rsid w:val="00780925"/>
    <w:rsid w:val="007F039B"/>
    <w:rsid w:val="0085687A"/>
    <w:rsid w:val="008653AA"/>
    <w:rsid w:val="00870DA9"/>
    <w:rsid w:val="00877217"/>
    <w:rsid w:val="008C4019"/>
    <w:rsid w:val="008E43D7"/>
    <w:rsid w:val="0090213D"/>
    <w:rsid w:val="00951509"/>
    <w:rsid w:val="0097696C"/>
    <w:rsid w:val="00A1679F"/>
    <w:rsid w:val="00AB658C"/>
    <w:rsid w:val="00AD3D92"/>
    <w:rsid w:val="00AD4507"/>
    <w:rsid w:val="00B14BE0"/>
    <w:rsid w:val="00BC2FC0"/>
    <w:rsid w:val="00BD18C3"/>
    <w:rsid w:val="00BE5D5D"/>
    <w:rsid w:val="00BF6940"/>
    <w:rsid w:val="00C0129D"/>
    <w:rsid w:val="00C322CB"/>
    <w:rsid w:val="00CE54C7"/>
    <w:rsid w:val="00D4563B"/>
    <w:rsid w:val="00D80BD9"/>
    <w:rsid w:val="00D9267F"/>
    <w:rsid w:val="00D97838"/>
    <w:rsid w:val="00E14CB5"/>
    <w:rsid w:val="00E47A08"/>
    <w:rsid w:val="00E504F0"/>
    <w:rsid w:val="00EE2BB4"/>
    <w:rsid w:val="00F02644"/>
    <w:rsid w:val="00F03E4E"/>
    <w:rsid w:val="00F358E4"/>
    <w:rsid w:val="00FA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2016-03-23T10:30:00Z</cp:lastPrinted>
  <dcterms:created xsi:type="dcterms:W3CDTF">2016-03-14T08:58:00Z</dcterms:created>
  <dcterms:modified xsi:type="dcterms:W3CDTF">2016-03-23T10:30:00Z</dcterms:modified>
</cp:coreProperties>
</file>