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CellMar>
          <w:left w:w="0" w:type="dxa"/>
          <w:right w:w="0" w:type="dxa"/>
        </w:tblCellMar>
        <w:tblLook w:val="04A0"/>
      </w:tblPr>
      <w:tblGrid>
        <w:gridCol w:w="10052"/>
        <w:gridCol w:w="1105"/>
        <w:gridCol w:w="14"/>
        <w:gridCol w:w="6"/>
        <w:gridCol w:w="6"/>
        <w:gridCol w:w="6"/>
        <w:gridCol w:w="6"/>
        <w:gridCol w:w="6"/>
        <w:gridCol w:w="6"/>
        <w:gridCol w:w="6"/>
        <w:gridCol w:w="6"/>
      </w:tblGrid>
      <w:tr w:rsidR="00DD19B8" w:rsidTr="00DD19B8">
        <w:tc>
          <w:tcPr>
            <w:tcW w:w="1725" w:type="dxa"/>
            <w:tcBorders>
              <w:right w:val="single" w:sz="6" w:space="0" w:color="EFEFEF"/>
            </w:tcBorders>
            <w:tcMar>
              <w:top w:w="10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DD19B8" w:rsidRDefault="00DD19B8" w:rsidP="00DD19B8">
            <w:pPr>
              <w:jc w:val="center"/>
              <w:textAlignment w:val="baseline"/>
              <w:rPr>
                <w:rFonts w:ascii="Tahoma" w:hAnsi="Tahoma" w:cs="Tahoma"/>
                <w:color w:val="FFFFFF"/>
                <w:sz w:val="29"/>
                <w:szCs w:val="29"/>
              </w:rPr>
            </w:pPr>
            <w:r>
              <w:rPr>
                <w:rFonts w:ascii="Tahoma" w:hAnsi="Tahoma" w:cs="Tahoma"/>
                <w:color w:val="FFFFFF"/>
                <w:sz w:val="29"/>
                <w:szCs w:val="29"/>
              </w:rPr>
              <w:t>0 %</w:t>
            </w:r>
          </w:p>
          <w:p w:rsidR="00DD19B8" w:rsidRDefault="00DD19B8" w:rsidP="009B7EF4">
            <w:pPr>
              <w:jc w:val="center"/>
              <w:textAlignment w:val="baseline"/>
              <w:rPr>
                <w:rFonts w:ascii="Arial" w:hAnsi="Arial" w:cs="Arial"/>
                <w:color w:val="2D2D2D"/>
                <w:sz w:val="46"/>
                <w:szCs w:val="46"/>
              </w:rPr>
            </w:pPr>
            <w:r>
              <w:rPr>
                <w:rFonts w:ascii="Arial" w:hAnsi="Arial" w:cs="Arial"/>
                <w:color w:val="2D2D2D"/>
                <w:sz w:val="46"/>
                <w:szCs w:val="46"/>
              </w:rPr>
      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(с изменениями на 21 декабря 2018 года)</w:t>
            </w:r>
          </w:p>
          <w:p w:rsidR="00DD19B8" w:rsidRDefault="00DD19B8" w:rsidP="00DD19B8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  <w: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br/>
              <w:t>ГУБЕРНАТОР ЧЕЛЯБИНСКОЙ ОБЛАСТИ</w:t>
            </w:r>
            <w: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br/>
            </w:r>
            <w: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br/>
              <w:t>ПОСТАНОВЛЕНИЕ</w:t>
            </w:r>
            <w: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br/>
            </w:r>
            <w: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br/>
              <w:t>от 2 апреля 2014 года N 301</w:t>
            </w:r>
            <w:proofErr w:type="gramStart"/>
            <w: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br/>
            </w:r>
            <w: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br/>
            </w:r>
            <w: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</w:t>
            </w:r>
            <w: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lastRenderedPageBreak/>
              <w:t>оценке подарка, реализации (выкупе) и зачислении средств, вырученных от его реализации</w:t>
            </w:r>
          </w:p>
          <w:p w:rsidR="00DD19B8" w:rsidRDefault="00DD19B8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(с изменениями на 21 декабря 2018 года)</w:t>
            </w:r>
          </w:p>
          <w:p w:rsidR="00DD19B8" w:rsidRDefault="00DD19B8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(в ред. </w:t>
            </w:r>
            <w:hyperlink r:id="rId5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Постановлений Губернатора Челябинской области от 12.02.2015 N 29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 от 07.07.2015 N 192, </w:t>
            </w:r>
            <w:hyperlink r:id="rId6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от 31.12.2015 N 350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 </w:t>
            </w:r>
            <w:hyperlink r:id="rId7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от 21.12.2018 N 306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В соответствии с Национальным планом противодействия коррупции на 2012 - 2013 годы, утвержденным </w:t>
            </w:r>
            <w:hyperlink r:id="rId8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Указом Президента Российской Федерации от 13 марта 2012 года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 руководствуясь постановлением Правительства Российской Федерации от 9 января 2014 г. N 10 "О порядке сообщения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ПОСТАНОВЛЯЮ: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1. 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(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в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ред. </w:t>
            </w:r>
            <w:hyperlink r:id="rId9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Постановления Губернатора Челябинской области от 31.12.2015 N 350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2. Установить, что действие настоящего постановления распространяется на лиц, замещающих: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государственные должности Челябинской области, указанные в подпунктах 1, 1-1, 11, 12, 13 пункта 1 части 1 статьи 63 </w:t>
            </w:r>
            <w:hyperlink r:id="rId10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Устава (Основного Закона) Челябинской области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;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должности государственной гражданской службы Челябинской области.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3. Руководителям органов государственной власти Челябинской области: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довести до сведения государственных гражданских служащих Челябинской области персонально под роспись настоящее постановление и обеспечить его соблюдение;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в срок до 1 мая 2014 года определить структурное подразделение, ответственное за прием на хранение, оценку для принятия к бухгалтерскому учету и организацию реализации (выкупа)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>подарков.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4. Рекомендовать руководителям органов местного самоуправления муниципальных образований Челябинской области в срок до 9 апреля 2014 года принять соответствующие муниципальные нормативные правовые акты в отношении муниципальных служащих и лиц, замещающих муниципальные должности.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5. Настоящее постановление подлежит официальному опубликованию.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6. Настоящее постановление вступает в силу со дня его подписания.</w:t>
            </w:r>
          </w:p>
          <w:p w:rsidR="00DD19B8" w:rsidRDefault="00DD19B8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Временно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исполняющий обязанности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Губернатора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Челябинской области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Б.А.ДУБРОВСКИЙ</w:t>
            </w: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DD19B8" w:rsidRDefault="00DD19B8" w:rsidP="00DD19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pacing w:val="2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pacing w:val="2"/>
                <w:sz w:val="41"/>
                <w:szCs w:val="41"/>
              </w:rPr>
              <w:br/>
            </w:r>
            <w:r>
              <w:rPr>
                <w:rFonts w:ascii="Arial" w:hAnsi="Arial" w:cs="Arial"/>
                <w:b w:val="0"/>
                <w:bCs w:val="0"/>
                <w:color w:val="3C3C3C"/>
                <w:spacing w:val="2"/>
                <w:sz w:val="41"/>
                <w:szCs w:val="41"/>
              </w:rPr>
              <w:br/>
            </w:r>
            <w:r>
              <w:rPr>
                <w:rFonts w:ascii="Arial" w:hAnsi="Arial" w:cs="Arial"/>
                <w:b w:val="0"/>
                <w:bCs w:val="0"/>
                <w:color w:val="3C3C3C"/>
                <w:spacing w:val="2"/>
                <w:sz w:val="41"/>
                <w:szCs w:val="41"/>
              </w:rPr>
              <w:lastRenderedPageBreak/>
      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DD19B8" w:rsidRDefault="00DD19B8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(в ред. </w:t>
            </w:r>
            <w:hyperlink r:id="rId11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Постановлений Губернатора Челябинской области от 12.02.2015 N 29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 от 07.07.2015 N 192, </w:t>
            </w:r>
            <w:hyperlink r:id="rId12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от 31.12.2015 N 350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 </w:t>
            </w:r>
            <w:hyperlink r:id="rId13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от 21.12.2018 N 306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1. 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Настоящее Положение определяет порядок сообщения лицами, замещающими отдельные государственные должности Челябинской области (далее именуются - государственные должности), государственными гражданскими служащими Челябинской области (далее именуются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 и зачисления средств, вырученных от его реализации.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2. Для целей настоящего Положения используются следующие понятия: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федеральными законами и иными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>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(в ред. </w:t>
            </w:r>
            <w:hyperlink r:id="rId14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Постановления Губернатора Челябинской области от 31.12.2015 N 350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3. 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Лица, замещающие государственные должности,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      </w:r>
            <w:proofErr w:type="gramEnd"/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(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. 3 в ред. </w:t>
            </w:r>
            <w:hyperlink r:id="rId15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Постановления Губернатора Челябинской области от 31.12.2015 N 350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4. 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Лица, замещающие государственные должности, и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государственной власти Челябинской области, в котором указанные лица проходят государственную службу или осуществляют трудовую деятельность.</w:t>
            </w:r>
            <w:proofErr w:type="gramEnd"/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(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в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ред. </w:t>
            </w:r>
            <w:hyperlink r:id="rId16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Постановления Губернатора Челябинской области от 31.12.2015 N 350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5. Прием письменных уведомлений и передачу в уполномоченное структурное подразделение для оценки, учета и хранения подарков, полученных лицами, замещающими государственные должности, гражданскими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именуются - подарки), обеспечивают: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в Аппарате Губернатора и Правительства Челябинской области - Управление государственной службы и противодействия коррупции Правительства Челябинской области;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(в ред. </w:t>
            </w:r>
            <w:hyperlink r:id="rId17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Постановления Губернатора Челябинской области от 21.12.2018 N 306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в органах государственной власти Челябинской области - соответствующие кадровые службы (должностные лица, ответственные за профилактику коррупционных и иных правонарушений).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(п. 5 в ред. </w:t>
            </w:r>
            <w:hyperlink r:id="rId18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Постановления Губернатора Челябинской области от 31.12.2015 N 350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6. Прием на хранение, оценку для принятия к бухгалтерскому учету и организацию реализации (выкупа) подарков осуществляют: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в отношении подарков, полученных лицами, замещающими государственные должности, и гражданскими служащими, замещающими должности в Аппарате Губернатора и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>Правительства Челябинской области, - Управление делами Губернатора и Правительства Челябинской области;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(в ред. </w:t>
            </w:r>
            <w:hyperlink r:id="rId19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Постановления Губернатора Челябинской области от 12.02.2015 N 29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в отношении подарков, полученных гражданскими служащими, замещающими должности в органах государственной власти Челябинской области, - уполномоченные структурные подразделения, определенные руководителями соответствующих органов государственной власти Челябинской области.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7. Уведомление о получении подарка (далее именуется - уведомление), составленное согласно приложению 1 к настоящему Положению, представляется не позднее 3 (трех) рабочих дней со дня получения подарка в порядке, предусмотренном пунктом 5 настоящего Положения.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При невозможности подачи уведомления в указанные сроки по причине, не зависящей от лица, получившего подарок, уведомление представляется не позднее следующего дня после ее устранения.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8. 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уполномоченное структурное подразделение для передачи в комиссию по поступлению и выбытию активов или соответствующий коллегиальный орган, образованные в соответствии с законодательством о бухгалтерском учете (далее именуются соответственно - комиссия или коллегиальный орган).</w:t>
            </w:r>
            <w:proofErr w:type="gramEnd"/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Уведомления подлежат регистрации в журнале регистрации уведомлений согласно приложению 2 к настоящему Положению.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8-1. </w:t>
            </w:r>
            <w:hyperlink r:id="rId20" w:history="1">
              <w:proofErr w:type="gramStart"/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Уведомление о получении подарка Губернатором Челябинской области, в котором указывается, что подарок сдан в уполномоченное структурное подразделение, составляется по форме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 утвержденной </w:t>
            </w:r>
            <w:hyperlink r:id="rId21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распоряжением Президента Российской Федерации от 29 мая 2015 года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</w:t>
              </w:r>
              <w:proofErr w:type="gramEnd"/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 xml:space="preserve"> </w:t>
              </w:r>
              <w:proofErr w:type="gramStart"/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(далее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>именуется - распоряжение Президента Российской Федерации N 159-рп), и представляется в Управление Президента Российской Федерации по вопросам противодействия коррупции в двух экземплярах и в сроки, установленные распоряжением Президента Российской Федерации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N 159-рп.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(п. 8-1 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введен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 </w:t>
            </w:r>
            <w:hyperlink r:id="rId22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Постановлением Губернатора Челябинской области от 07.07.2015 N 192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9. 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Подарок, стоимость которого подтверждается документами и превышает 3 (три) тысячи рублей либо стоимость которого получившему его лицу неизвестна, сдается ответственному лицу уполномоченного структурного подразделения, которое принимает его на хранение по акту приема-передачи, не позднее 5 (пяти) рабочих дней со дня регистрации уведомления в соответствующем журнале регистрации.</w:t>
            </w:r>
            <w:proofErr w:type="gramEnd"/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10. Подарок, полученный лицом, замещающим государственную должность, независимо от его стоимости подлежит передаче на хранение в порядке, предусмотренном пунктом 9 настоящего Положения.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11. 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До передачи подарка по акту приема-передачи ответственность в соответствии с законодательством Российской Федерации за утрату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или повреждение подарка несет лицо, получившее подарок.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(трех) тысяч рублей.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13.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(три) тысячи рублей, в реестр имущества Челябинской области.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14. Лицо,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Прием письменных заявлений и передачу в уполномоченное структурное подразделение обеспечивают: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абзац третий утратил силу с 31 декабря 2015 года. - </w:t>
            </w:r>
            <w:hyperlink r:id="rId23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Постановление Губернатора Челябинской области от 31.12.2015 N 350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;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в Аппарате Губернатора и Правительства Челябинской области - Управление государственной службы и противодействия коррупции Правительства Челябинской области;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br/>
              <w:t>(в ред. </w:t>
            </w:r>
            <w:hyperlink r:id="rId24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Постановлений Губернатора Челябинской области от 12.02.2015 N 29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 </w:t>
            </w:r>
            <w:hyperlink r:id="rId25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от 21.12.2018 N 306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в органах государственной власти Челябинской области - соответствующие кадровые службы (должностные лица, ответственные за профилактику коррупционных и иных правонарушений).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15. 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Уполномоченное структурное подразделение в течение 3 (трех) месяцев со дня поступления заявления, указанного в пункте 14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      </w:r>
            <w:proofErr w:type="gramEnd"/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15-1. 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гражданских служащих заявление, указанное в пункте 14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 xml:space="preserve">(п. 15-1 </w:t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введен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 </w:t>
            </w:r>
            <w:hyperlink r:id="rId26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Постановлением Губернатора Челябинской области от 31.12.2015 N 350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16. Подарок, в отношении которого не поступило заявление, указанное в пункте 14 настоящего Положения, может использоваться с учетом заключения комиссии или коллегиального органа о целесообразности использования подарка органом государственной власти Челябинской области для обеспечения своей деятельности.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17. В случае нецелесообразности использования подарка руководитель органа государственной власти Челябинской области принимает решение о проведении оценки его стоимости для реализации (выкупа) и реализации подарка, осуществляемой посредством проведения торгов в порядке, предусмотренном законодательством Российской Федерации.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18. Оценка стоимости подарка для реализации (выкупа), предусмотренная пунктами 15 и 17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19. В случае если подарок не выкуплен или не реализован, руководитель органа государственной власти Челябинской области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      </w:r>
          </w:p>
          <w:p w:rsidR="00DD19B8" w:rsidRDefault="00DD19B8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br/>
              <w:t>20. Средства, вырученные от реализации (выкупа) подарка, зачисляются в доход областного бюджета Челябинской области в порядке, установленном бюджетным законодательством Российской Федерации.</w:t>
            </w: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9B7EF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DD19B8" w:rsidRDefault="00DD19B8" w:rsidP="00DD19B8">
            <w:pPr>
              <w:pStyle w:val="3"/>
              <w:shd w:val="clear" w:color="auto" w:fill="FFFFFF"/>
              <w:spacing w:before="375" w:beforeAutospacing="0" w:after="225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4C4C4C"/>
                <w:spacing w:val="2"/>
                <w:sz w:val="38"/>
                <w:szCs w:val="38"/>
              </w:rPr>
            </w:pPr>
            <w:r>
              <w:rPr>
                <w:rFonts w:ascii="Arial" w:hAnsi="Arial" w:cs="Arial"/>
                <w:b w:val="0"/>
                <w:bCs w:val="0"/>
                <w:color w:val="4C4C4C"/>
                <w:spacing w:val="2"/>
                <w:sz w:val="38"/>
                <w:szCs w:val="38"/>
              </w:rPr>
              <w:lastRenderedPageBreak/>
              <w:t>Приложение 1. Уведомление о получении подарка</w:t>
            </w:r>
          </w:p>
          <w:p w:rsidR="00DD19B8" w:rsidRDefault="00DD19B8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Приложение 1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к Положению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о сообщении отдельными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категориями лиц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о получении подарка в связи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с протокольными мероприятиями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служебными командировками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и другими официальными мероприятиями,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участие в которых связано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с исполнением ими служебных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(должностных) обязанностей,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сдаче и оценке подарка, реализации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(выкупе) и зачислении средств,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вырученных от его реализации</w:t>
            </w:r>
          </w:p>
          <w:p w:rsidR="00DD19B8" w:rsidRDefault="00DD19B8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(в ред. </w:t>
            </w:r>
            <w:hyperlink r:id="rId27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Постановления Губернатора Челябинской области от 31.12.2015 N 350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br/>
              <w:t>                                В _________________________________________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                                    </w:t>
            </w:r>
            <w:proofErr w:type="gramStart"/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(наименование уполномоченного</w:t>
            </w:r>
            <w:proofErr w:type="gramEnd"/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                            ___________________________________________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                                     структурного подразделения)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                            от ________________________________________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                            ___________________________________________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                                   (Ф.И.О., замещаемая должность)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br/>
              <w:t>                      УВЕДОМЛЕНИЕ О ПОЛУЧЕНИИ ПОДАРКА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br/>
              <w:t>Извещаю о получении _______________________________________________________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                                   (дата получения)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подарк</w:t>
            </w:r>
            <w:proofErr w:type="gramStart"/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а(</w:t>
            </w:r>
            <w:proofErr w:type="spellStart"/>
            <w:proofErr w:type="gramEnd"/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ов</w:t>
            </w:r>
            <w:proofErr w:type="spellEnd"/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) на ____________________________________________________________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               </w:t>
            </w:r>
            <w:proofErr w:type="gramStart"/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(наименование протокольного мероприятия, служебной</w:t>
            </w:r>
            <w:proofErr w:type="gramEnd"/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___________________________________________________________________________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          командировки, другого официального мероприятия,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___________________________________________________________________________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                     место и дата проведения)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587"/>
              <w:gridCol w:w="2957"/>
              <w:gridCol w:w="1848"/>
              <w:gridCol w:w="1848"/>
            </w:tblGrid>
            <w:tr w:rsidR="00DD19B8" w:rsidTr="00DD19B8">
              <w:trPr>
                <w:trHeight w:val="15"/>
              </w:trPr>
              <w:tc>
                <w:tcPr>
                  <w:tcW w:w="2587" w:type="dxa"/>
                  <w:hideMark/>
                </w:tcPr>
                <w:p w:rsidR="00DD19B8" w:rsidRDefault="00DD19B8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2957" w:type="dxa"/>
                  <w:hideMark/>
                </w:tcPr>
                <w:p w:rsidR="00DD19B8" w:rsidRDefault="00DD19B8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1848" w:type="dxa"/>
                  <w:hideMark/>
                </w:tcPr>
                <w:p w:rsidR="00DD19B8" w:rsidRDefault="00DD19B8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1848" w:type="dxa"/>
                  <w:hideMark/>
                </w:tcPr>
                <w:p w:rsidR="00DD19B8" w:rsidRDefault="00DD19B8">
                  <w:pPr>
                    <w:rPr>
                      <w:sz w:val="2"/>
                      <w:szCs w:val="24"/>
                    </w:rPr>
                  </w:pPr>
                </w:p>
              </w:tc>
            </w:tr>
            <w:tr w:rsidR="00DD19B8" w:rsidTr="00DD19B8"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Наименование подарка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Характеристика подарка, его описание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Количество предметов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Стоимость в рублях &lt;*&gt;</w:t>
                  </w:r>
                </w:p>
              </w:tc>
            </w:tr>
            <w:tr w:rsidR="00DD19B8" w:rsidTr="00DD19B8"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1.</w:t>
                  </w:r>
                </w:p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2.</w:t>
                  </w:r>
                </w:p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...</w:t>
                  </w:r>
                </w:p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lastRenderedPageBreak/>
              <w:br/>
              <w:t>Приложение: _______________________________________________ на _____ листах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                    (наименование документа)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br/>
              <w:t>Лицо, представившее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уведомление      ___________   ________________________ "____" ____ 20__ г.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              (подпись)     (расшифровка подписи)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br/>
              <w:t>Лицо, принявшее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уведомление      ___________   ________________________ "____" ____ 20__ г.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              (подпись)     (расшифровка подписи)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br/>
              <w:t>Регистрационный номер в журнале регистрации уведомлений ___________________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"___" _________ 20__ г.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br/>
              <w:t>    --------------------------------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    &lt;*&gt;   Заполняется  при  наличии  документов,  подтверждающих  стоимость</w:t>
            </w:r>
          </w:p>
          <w:p w:rsidR="00DD19B8" w:rsidRDefault="00DD19B8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  <w:t>подарка.</w:t>
            </w: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9B7EF4" w:rsidRDefault="009B7EF4" w:rsidP="00DD19B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  <w:p w:rsidR="00DD19B8" w:rsidRDefault="00DD19B8" w:rsidP="00DD19B8">
            <w:pPr>
              <w:pStyle w:val="3"/>
              <w:shd w:val="clear" w:color="auto" w:fill="FFFFFF"/>
              <w:spacing w:before="375" w:beforeAutospacing="0" w:after="225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4C4C4C"/>
                <w:spacing w:val="2"/>
                <w:sz w:val="38"/>
                <w:szCs w:val="38"/>
              </w:rPr>
            </w:pPr>
            <w:r>
              <w:rPr>
                <w:rFonts w:ascii="Arial" w:hAnsi="Arial" w:cs="Arial"/>
                <w:b w:val="0"/>
                <w:bCs w:val="0"/>
                <w:color w:val="4C4C4C"/>
                <w:spacing w:val="2"/>
                <w:sz w:val="38"/>
                <w:szCs w:val="38"/>
              </w:rPr>
              <w:lastRenderedPageBreak/>
              <w:t>Приложение 2. Журнал регистрации уведомлений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  <w:p w:rsidR="00DD19B8" w:rsidRDefault="00DD19B8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Приложение 2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к Положению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о сообщении отдельными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категориями лиц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о получении подарка в связи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с протокольными мероприятиями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служебными командировками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и другими официальными мероприятиями,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участие в которых связано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с исполнением ими служебных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(должностных) обязанностей,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сдаче и оценке подарка, реализации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(выкупе) и зачислении средств,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вырученных от его реализации</w:t>
            </w:r>
          </w:p>
          <w:p w:rsidR="00DD19B8" w:rsidRDefault="00DD19B8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(в ред. </w:t>
            </w:r>
            <w:hyperlink r:id="rId28" w:history="1">
              <w:r>
                <w:rPr>
                  <w:rStyle w:val="a5"/>
                  <w:rFonts w:ascii="Arial" w:hAnsi="Arial" w:cs="Arial"/>
                  <w:color w:val="00466E"/>
                  <w:spacing w:val="2"/>
                  <w:sz w:val="21"/>
                  <w:szCs w:val="21"/>
                </w:rPr>
                <w:t>Постановления Губернатора Челябинской области от 31.12.2015 N 350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)</w:t>
            </w:r>
          </w:p>
          <w:p w:rsidR="00DD19B8" w:rsidRDefault="00DD19B8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  <w:t>ЖУРНАЛ</w:t>
            </w:r>
          </w:p>
          <w:p w:rsidR="00DD19B8" w:rsidRDefault="00DD19B8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РЕГИСТРАЦИИ УВЕДОМЛЕНИЙ</w:t>
            </w:r>
          </w:p>
          <w:p w:rsidR="00DD19B8" w:rsidRDefault="00DD19B8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о получении подарка в связи с протокольными мероприятиями,</w:t>
            </w:r>
          </w:p>
          <w:p w:rsidR="00DD19B8" w:rsidRDefault="00DD19B8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служебными командировками</w:t>
            </w:r>
          </w:p>
          <w:p w:rsidR="00DD19B8" w:rsidRDefault="00DD19B8" w:rsidP="00DD19B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и другими официальными мероприятиями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82"/>
              <w:gridCol w:w="1690"/>
              <w:gridCol w:w="1695"/>
              <w:gridCol w:w="1854"/>
              <w:gridCol w:w="2007"/>
              <w:gridCol w:w="1774"/>
            </w:tblGrid>
            <w:tr w:rsidR="00DD19B8" w:rsidTr="00DD19B8">
              <w:trPr>
                <w:trHeight w:val="15"/>
              </w:trPr>
              <w:tc>
                <w:tcPr>
                  <w:tcW w:w="554" w:type="dxa"/>
                  <w:hideMark/>
                </w:tcPr>
                <w:p w:rsidR="00DD19B8" w:rsidRDefault="00DD19B8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2402" w:type="dxa"/>
                  <w:hideMark/>
                </w:tcPr>
                <w:p w:rsidR="00DD19B8" w:rsidRDefault="00DD19B8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2587" w:type="dxa"/>
                  <w:hideMark/>
                </w:tcPr>
                <w:p w:rsidR="00DD19B8" w:rsidRDefault="00DD19B8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2772" w:type="dxa"/>
                  <w:hideMark/>
                </w:tcPr>
                <w:p w:rsidR="00DD19B8" w:rsidRDefault="00DD19B8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2772" w:type="dxa"/>
                  <w:hideMark/>
                </w:tcPr>
                <w:p w:rsidR="00DD19B8" w:rsidRDefault="00DD19B8">
                  <w:pPr>
                    <w:rPr>
                      <w:sz w:val="2"/>
                      <w:szCs w:val="24"/>
                    </w:rPr>
                  </w:pPr>
                </w:p>
              </w:tc>
              <w:tc>
                <w:tcPr>
                  <w:tcW w:w="3142" w:type="dxa"/>
                  <w:hideMark/>
                </w:tcPr>
                <w:p w:rsidR="00DD19B8" w:rsidRDefault="00DD19B8">
                  <w:pPr>
                    <w:rPr>
                      <w:sz w:val="2"/>
                      <w:szCs w:val="24"/>
                    </w:rPr>
                  </w:pPr>
                </w:p>
              </w:tc>
            </w:tr>
            <w:tr w:rsidR="00DD19B8" w:rsidTr="00DD19B8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 xml:space="preserve">N </w:t>
                  </w:r>
                  <w:proofErr w:type="spellStart"/>
                  <w:proofErr w:type="gramStart"/>
                  <w:r>
                    <w:rPr>
                      <w:color w:val="2D2D2D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2D2D2D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color w:val="2D2D2D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Уведомление N, дата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Ф.И.О., должность лица, подавшего уведомление</w:t>
                  </w:r>
                </w:p>
              </w:tc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Наименование (вид) подарка</w:t>
                  </w:r>
                </w:p>
              </w:tc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Сведения о передаче уведомления в уполномоченное структурное подразделение</w:t>
                  </w:r>
                </w:p>
              </w:tc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Примечание (сведения о возврате подарка, реализации и другое)</w:t>
                  </w:r>
                </w:p>
              </w:tc>
            </w:tr>
            <w:tr w:rsidR="00DD19B8" w:rsidTr="00DD19B8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D19B8" w:rsidTr="00DD19B8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D19B8" w:rsidTr="00DD19B8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1"/>
                      <w:szCs w:val="21"/>
                    </w:rPr>
                  </w:pPr>
                  <w:r>
                    <w:rPr>
                      <w:color w:val="2D2D2D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DD19B8" w:rsidRDefault="00DD19B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19B8" w:rsidRDefault="00DD19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EFEFEF"/>
            </w:tcBorders>
            <w:vAlign w:val="center"/>
            <w:hideMark/>
          </w:tcPr>
          <w:p w:rsidR="00DD19B8" w:rsidRDefault="00DD19B8" w:rsidP="00DD19B8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hyperlink r:id="rId29" w:anchor="important_docs_tr" w:tooltip="" w:history="1">
              <w:r>
                <w:rPr>
                  <w:rStyle w:val="a5"/>
                  <w:b/>
                  <w:bCs/>
                  <w:color w:val="283C70"/>
                </w:rPr>
                <w:t>Важные документы</w:t>
              </w:r>
            </w:hyperlink>
          </w:p>
        </w:tc>
        <w:tc>
          <w:tcPr>
            <w:tcW w:w="660" w:type="dxa"/>
            <w:vAlign w:val="center"/>
            <w:hideMark/>
          </w:tcPr>
          <w:p w:rsidR="00DD19B8" w:rsidRDefault="00DD1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  <w:hideMark/>
          </w:tcPr>
          <w:p w:rsidR="00DD19B8" w:rsidRDefault="00DD1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  <w:hideMark/>
          </w:tcPr>
          <w:p w:rsidR="00DD19B8" w:rsidRDefault="00DD1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  <w:hideMark/>
          </w:tcPr>
          <w:p w:rsidR="00DD19B8" w:rsidRDefault="00DD1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  <w:hideMark/>
          </w:tcPr>
          <w:p w:rsidR="00DD19B8" w:rsidRDefault="00DD1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  <w:hideMark/>
          </w:tcPr>
          <w:p w:rsidR="00DD19B8" w:rsidRDefault="00DD1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  <w:hideMark/>
          </w:tcPr>
          <w:p w:rsidR="00DD19B8" w:rsidRDefault="00DD1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  <w:hideMark/>
          </w:tcPr>
          <w:p w:rsidR="00DD19B8" w:rsidRDefault="00DD1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  <w:hideMark/>
          </w:tcPr>
          <w:p w:rsidR="00DD19B8" w:rsidRDefault="00DD19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19B8" w:rsidRDefault="00DD19B8" w:rsidP="00DD19B8">
      <w:pPr>
        <w:pStyle w:val="z-"/>
      </w:pPr>
      <w:r>
        <w:lastRenderedPageBreak/>
        <w:t>Начало формы</w:t>
      </w:r>
    </w:p>
    <w:p w:rsidR="00DD19B8" w:rsidRDefault="00DD19B8" w:rsidP="00DD19B8">
      <w:pPr>
        <w:jc w:val="center"/>
        <w:textAlignment w:val="baseline"/>
        <w:rPr>
          <w:rFonts w:ascii="Tahoma" w:hAnsi="Tahoma" w:cs="Tahoma"/>
          <w:color w:val="FFFFFF"/>
          <w:sz w:val="29"/>
          <w:szCs w:val="29"/>
        </w:rPr>
      </w:pPr>
      <w:r>
        <w:rPr>
          <w:rFonts w:ascii="Tahoma" w:hAnsi="Tahoma" w:cs="Tahoma"/>
          <w:color w:val="FFFFFF"/>
          <w:sz w:val="29"/>
          <w:szCs w:val="29"/>
        </w:rPr>
        <w:t>0 %</w:t>
      </w:r>
      <w:r w:rsidR="009B7EF4">
        <w:rPr>
          <w:rFonts w:ascii="Tahoma" w:hAnsi="Tahoma" w:cs="Tahoma"/>
          <w:color w:val="FFFFFF"/>
          <w:sz w:val="29"/>
          <w:szCs w:val="29"/>
        </w:rPr>
        <w:t>Н</w:t>
      </w:r>
    </w:p>
    <w:sectPr w:rsidR="00DD19B8" w:rsidSect="000A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D9"/>
    <w:multiLevelType w:val="multilevel"/>
    <w:tmpl w:val="A22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764EC"/>
    <w:multiLevelType w:val="multilevel"/>
    <w:tmpl w:val="550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75F1E"/>
    <w:multiLevelType w:val="multilevel"/>
    <w:tmpl w:val="84FC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B16D0"/>
    <w:multiLevelType w:val="multilevel"/>
    <w:tmpl w:val="A9F8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63"/>
    <w:rsid w:val="00090570"/>
    <w:rsid w:val="000A4EA0"/>
    <w:rsid w:val="008F1063"/>
    <w:rsid w:val="00971620"/>
    <w:rsid w:val="009B7EF4"/>
    <w:rsid w:val="00C00836"/>
    <w:rsid w:val="00DD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0"/>
  </w:style>
  <w:style w:type="paragraph" w:styleId="1">
    <w:name w:val="heading 1"/>
    <w:basedOn w:val="a"/>
    <w:link w:val="10"/>
    <w:uiPriority w:val="9"/>
    <w:qFormat/>
    <w:rsid w:val="00DD1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1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1063"/>
    <w:rPr>
      <w:b/>
      <w:bCs/>
    </w:rPr>
  </w:style>
  <w:style w:type="paragraph" w:customStyle="1" w:styleId="consplustitle">
    <w:name w:val="consplustitle"/>
    <w:basedOn w:val="a"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1063"/>
    <w:rPr>
      <w:color w:val="0000FF"/>
      <w:u w:val="single"/>
    </w:rPr>
  </w:style>
  <w:style w:type="paragraph" w:customStyle="1" w:styleId="s1">
    <w:name w:val="s_1"/>
    <w:basedOn w:val="a"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1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9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9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19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19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D19B8"/>
  </w:style>
  <w:style w:type="character" w:customStyle="1" w:styleId="info-title">
    <w:name w:val="info-title"/>
    <w:basedOn w:val="a0"/>
    <w:rsid w:val="00DD19B8"/>
  </w:style>
  <w:style w:type="paragraph" w:customStyle="1" w:styleId="headertext">
    <w:name w:val="headertext"/>
    <w:basedOn w:val="a"/>
    <w:rsid w:val="00DD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D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592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28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701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403012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03404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153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0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153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2101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7676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29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2742973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796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7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33062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3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2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9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53153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8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8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50805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8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85793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9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04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1505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7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33327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0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868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14731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5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9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1021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2066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18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56960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8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5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55780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3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53298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1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77867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31893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2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78892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4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4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3726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0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0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1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03447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4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8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8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27007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7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62439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9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4661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9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4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8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1853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7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14281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4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93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2578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8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0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0625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0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12921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2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51605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4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53048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9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88095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1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6149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7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49862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67687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8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7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8999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9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49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41032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6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70635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9064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9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83043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6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9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27576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85263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11428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72662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12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5910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8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0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323470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71692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55228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8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7806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9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2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8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615508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0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4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62690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9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5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26475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23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64533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5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8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168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50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831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0974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90505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87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61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307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405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9666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950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2233819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3891" TargetMode="External"/><Relationship Id="rId13" Type="http://schemas.openxmlformats.org/officeDocument/2006/relationships/hyperlink" Target="http://docs.cntd.ru/document/550298029" TargetMode="External"/><Relationship Id="rId18" Type="http://schemas.openxmlformats.org/officeDocument/2006/relationships/hyperlink" Target="http://docs.cntd.ru/document/432886318" TargetMode="External"/><Relationship Id="rId26" Type="http://schemas.openxmlformats.org/officeDocument/2006/relationships/hyperlink" Target="http://docs.cntd.ru/document/4328863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77194" TargetMode="External"/><Relationship Id="rId7" Type="http://schemas.openxmlformats.org/officeDocument/2006/relationships/hyperlink" Target="http://docs.cntd.ru/document/550298029" TargetMode="External"/><Relationship Id="rId12" Type="http://schemas.openxmlformats.org/officeDocument/2006/relationships/hyperlink" Target="http://docs.cntd.ru/document/432886318" TargetMode="External"/><Relationship Id="rId17" Type="http://schemas.openxmlformats.org/officeDocument/2006/relationships/hyperlink" Target="http://docs.cntd.ru/document/550298029" TargetMode="External"/><Relationship Id="rId25" Type="http://schemas.openxmlformats.org/officeDocument/2006/relationships/hyperlink" Target="http://docs.cntd.ru/document/55029802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2886318" TargetMode="External"/><Relationship Id="rId20" Type="http://schemas.openxmlformats.org/officeDocument/2006/relationships/hyperlink" Target="http://docs.cntd.ru/document/420277194" TargetMode="External"/><Relationship Id="rId29" Type="http://schemas.openxmlformats.org/officeDocument/2006/relationships/hyperlink" Target="http://docs.cntd.ru/document/4127014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886318" TargetMode="External"/><Relationship Id="rId11" Type="http://schemas.openxmlformats.org/officeDocument/2006/relationships/hyperlink" Target="http://docs.cntd.ru/document/424038723" TargetMode="External"/><Relationship Id="rId24" Type="http://schemas.openxmlformats.org/officeDocument/2006/relationships/hyperlink" Target="http://docs.cntd.ru/document/424038723" TargetMode="External"/><Relationship Id="rId5" Type="http://schemas.openxmlformats.org/officeDocument/2006/relationships/hyperlink" Target="http://docs.cntd.ru/document/424038723" TargetMode="External"/><Relationship Id="rId15" Type="http://schemas.openxmlformats.org/officeDocument/2006/relationships/hyperlink" Target="http://docs.cntd.ru/document/432886318" TargetMode="External"/><Relationship Id="rId23" Type="http://schemas.openxmlformats.org/officeDocument/2006/relationships/hyperlink" Target="http://docs.cntd.ru/document/432886318" TargetMode="External"/><Relationship Id="rId28" Type="http://schemas.openxmlformats.org/officeDocument/2006/relationships/hyperlink" Target="http://docs.cntd.ru/document/432886318" TargetMode="External"/><Relationship Id="rId10" Type="http://schemas.openxmlformats.org/officeDocument/2006/relationships/hyperlink" Target="http://docs.cntd.ru/document/802065611" TargetMode="External"/><Relationship Id="rId19" Type="http://schemas.openxmlformats.org/officeDocument/2006/relationships/hyperlink" Target="http://docs.cntd.ru/document/42403872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886318" TargetMode="External"/><Relationship Id="rId14" Type="http://schemas.openxmlformats.org/officeDocument/2006/relationships/hyperlink" Target="http://docs.cntd.ru/document/432886318" TargetMode="External"/><Relationship Id="rId22" Type="http://schemas.openxmlformats.org/officeDocument/2006/relationships/hyperlink" Target="http://docs.cntd.ru/document/428613701" TargetMode="External"/><Relationship Id="rId27" Type="http://schemas.openxmlformats.org/officeDocument/2006/relationships/hyperlink" Target="http://docs.cntd.ru/document/4328863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rezerv2</cp:lastModifiedBy>
  <cp:revision>2</cp:revision>
  <dcterms:created xsi:type="dcterms:W3CDTF">2021-01-25T06:23:00Z</dcterms:created>
  <dcterms:modified xsi:type="dcterms:W3CDTF">2021-01-25T06:23:00Z</dcterms:modified>
</cp:coreProperties>
</file>