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6A" w:rsidRDefault="009019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AE0A6A" w:rsidRDefault="0090197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к отчету «Сведения о муниципальных программах (подпрограммах) правоохранительной направленности, и отдельных актах (решениях) органов местного самоуправления, предусматривающих осуществление расходов на мероприятия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правоохранительной направленности».</w:t>
      </w:r>
    </w:p>
    <w:p w:rsidR="00AE0A6A" w:rsidRDefault="00AE0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0A6A" w:rsidRDefault="009019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 2023 году действовало 6 программ правоохранительной направленности. В муниципальной программе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«Противодействие терроризму и минимизация (ликвидация) последствий проявлен</w:t>
      </w:r>
      <w:r>
        <w:rPr>
          <w:rFonts w:ascii="Times New Roman" w:hAnsi="Times New Roman"/>
          <w:sz w:val="28"/>
          <w:szCs w:val="28"/>
        </w:rPr>
        <w:t xml:space="preserve">ия терроризма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» «Противодействие терроризму и минимизация (ликвидация) последствий проявления терроризма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области»</w:t>
      </w:r>
    </w:p>
    <w:p w:rsidR="00AE0A6A" w:rsidRDefault="009019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муниципального района Челябинской области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 проведение </w:t>
      </w:r>
      <w:r>
        <w:rPr>
          <w:rFonts w:ascii="Times New Roman" w:hAnsi="Times New Roman"/>
          <w:sz w:val="28"/>
          <w:szCs w:val="28"/>
        </w:rPr>
        <w:t>мероприятий финансирование не выделяли. В отчете соответственно указано 4 программ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Объем финансирования составил в 2023 году план  12053,6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руб. факт 12053,6 тысяч рублей на 2024 год выделено 6913 тысяч рублей:</w:t>
      </w:r>
    </w:p>
    <w:p w:rsidR="00AE0A6A" w:rsidRDefault="0090197B">
      <w:pPr>
        <w:pStyle w:val="aa"/>
        <w:widowControl w:val="0"/>
        <w:numPr>
          <w:ilvl w:val="0"/>
          <w:numId w:val="1"/>
        </w:numPr>
        <w:spacing w:after="0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«Профилактика преступлений и иных право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нарушений в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Варненском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муниципальном районе»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                                           утвержденная постановлением Главы администрации 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               муниципального района от 14.10.2020 г № 526. </w:t>
      </w:r>
    </w:p>
    <w:p w:rsidR="00AE0A6A" w:rsidRDefault="009019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муниципальная программа направлена на</w:t>
      </w:r>
      <w:r>
        <w:rPr>
          <w:rFonts w:ascii="Times New Roman" w:hAnsi="Times New Roman"/>
          <w:sz w:val="28"/>
          <w:szCs w:val="28"/>
        </w:rPr>
        <w:t xml:space="preserve"> совершенствование системы профилактики преступлений и иных правонарушений, позволяющей снизить количество зарегистрированных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преступлений и иных противоправных проявлений.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Выделено бюджетных ассигнований  пр</w:t>
      </w:r>
      <w:r>
        <w:rPr>
          <w:rFonts w:ascii="Times New Roman" w:hAnsi="Times New Roman"/>
          <w:sz w:val="28"/>
          <w:szCs w:val="28"/>
        </w:rPr>
        <w:t>ограммы на 2023 году 15,7 тыс.  рублей из местного бюджета, фактическое исполнение финансирования мероприятий программы – 15,7 тыс. рублей или 100% к плану. Показатель  эффективности использования бюджетных средств равен 1, т.е. программа имеет высокую оце</w:t>
      </w:r>
      <w:r>
        <w:rPr>
          <w:rFonts w:ascii="Times New Roman" w:hAnsi="Times New Roman"/>
          <w:sz w:val="28"/>
          <w:szCs w:val="28"/>
        </w:rPr>
        <w:t>нку эффективности.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Индикативные показатели муниципальной  программы:</w:t>
      </w:r>
    </w:p>
    <w:p w:rsidR="00AE0A6A" w:rsidRDefault="0090197B">
      <w:pP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величение  количества п</w:t>
      </w:r>
      <w:r>
        <w:rPr>
          <w:rStyle w:val="-"/>
          <w:rFonts w:ascii="Times New Roman" w:hAnsi="Times New Roman"/>
          <w:color w:val="000000"/>
          <w:sz w:val="28"/>
          <w:szCs w:val="28"/>
          <w:u w:val="none"/>
        </w:rPr>
        <w:t xml:space="preserve">роведенных  совместных заседаний и координационных совещаний,  </w:t>
      </w:r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 xml:space="preserve">Межведомственной  комиссии  по профилактике  преступлений и иных правонарушений в  </w:t>
      </w:r>
      <w:proofErr w:type="spellStart"/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>Варненском</w:t>
      </w:r>
      <w:proofErr w:type="spellEnd"/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 xml:space="preserve"> муниципальном районе; </w:t>
      </w:r>
    </w:p>
    <w:p w:rsidR="00AE0A6A" w:rsidRDefault="0090197B">
      <w:pP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</w:pPr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 xml:space="preserve">  -комиссии по делам несовершеннолетних и защите их прав администрация </w:t>
      </w:r>
      <w:proofErr w:type="spellStart"/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>Варненского</w:t>
      </w:r>
      <w:proofErr w:type="spellEnd"/>
      <w:r>
        <w:rPr>
          <w:rStyle w:val="9TimesNewRoman"/>
          <w:rFonts w:eastAsia="Bookman Old Style"/>
          <w:i w:val="0"/>
          <w:color w:val="000000"/>
          <w:sz w:val="28"/>
          <w:szCs w:val="28"/>
          <w:shd w:val="clear" w:color="auto" w:fill="FFFFFF"/>
        </w:rPr>
        <w:t xml:space="preserve"> муниципального района Челябинской области </w:t>
      </w:r>
      <w:r>
        <w:rPr>
          <w:rStyle w:val="-"/>
          <w:rFonts w:ascii="Times New Roman" w:hAnsi="Times New Roman"/>
          <w:i/>
          <w:color w:val="000000"/>
          <w:sz w:val="28"/>
          <w:szCs w:val="28"/>
          <w:highlight w:val="yellow"/>
          <w:u w:val="none"/>
        </w:rPr>
        <w:t>с су</w:t>
      </w: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>бъектами п</w:t>
      </w: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 xml:space="preserve">рофилактики план 8 факт  мероприятий невыполнение </w:t>
      </w:r>
      <w:r>
        <w:rPr>
          <w:rFonts w:ascii="Times New Roman" w:eastAsia="Times New Roman" w:hAnsi="Times New Roman"/>
          <w:sz w:val="28"/>
          <w:szCs w:val="28"/>
          <w:highlight w:val="yellow"/>
        </w:rPr>
        <w:t>ограничения по проведению мероприятий в связи с пандемией;</w:t>
      </w:r>
    </w:p>
    <w:p w:rsidR="00AE0A6A" w:rsidRDefault="0090197B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 xml:space="preserve"> -увеличение количества </w:t>
      </w:r>
      <w:r>
        <w:rPr>
          <w:rStyle w:val="9TimesNewRoman"/>
          <w:rFonts w:eastAsia="Bookman Old Style"/>
          <w:i w:val="0"/>
          <w:color w:val="000000"/>
          <w:sz w:val="28"/>
          <w:szCs w:val="28"/>
        </w:rPr>
        <w:t>профилактических мероприятий и  правовой помощи гражданам района, в том числе несовершеннолетним доля охвата ими план 70 %ф</w:t>
      </w:r>
      <w:r>
        <w:rPr>
          <w:rStyle w:val="9TimesNewRoman"/>
          <w:rFonts w:eastAsia="Bookman Old Style"/>
          <w:i w:val="0"/>
          <w:color w:val="000000"/>
          <w:sz w:val="28"/>
          <w:szCs w:val="28"/>
        </w:rPr>
        <w:t>акт  невыполнение из-за о</w:t>
      </w:r>
      <w:r>
        <w:rPr>
          <w:rFonts w:ascii="Times New Roman" w:eastAsia="Times New Roman" w:hAnsi="Times New Roman"/>
          <w:sz w:val="28"/>
          <w:szCs w:val="28"/>
          <w:highlight w:val="yellow"/>
        </w:rPr>
        <w:t>граничения по проведению мероприятий в связи с пандемией;</w:t>
      </w:r>
    </w:p>
    <w:p w:rsidR="00AE0A6A" w:rsidRDefault="0090197B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lastRenderedPageBreak/>
        <w:t xml:space="preserve"> - увеличение суммы выделенных средств на заказ и размещение социальной рекламы (баннеров, плакатов) в местах массового пребывания граждан для </w:t>
      </w:r>
      <w:r>
        <w:rPr>
          <w:rFonts w:ascii="Times New Roman" w:hAnsi="Times New Roman"/>
          <w:bCs/>
          <w:iCs/>
          <w:color w:val="000000"/>
          <w:sz w:val="28"/>
          <w:szCs w:val="28"/>
          <w:highlight w:val="yellow"/>
        </w:rPr>
        <w:t>профилактики правонарушений ты</w:t>
      </w:r>
      <w:r>
        <w:rPr>
          <w:rFonts w:ascii="Times New Roman" w:hAnsi="Times New Roman"/>
          <w:bCs/>
          <w:iCs/>
          <w:color w:val="000000"/>
          <w:sz w:val="28"/>
          <w:szCs w:val="28"/>
          <w:highlight w:val="yellow"/>
        </w:rPr>
        <w:t>с. руб. факт тыс. руб. о</w:t>
      </w:r>
      <w:r>
        <w:rPr>
          <w:rFonts w:ascii="Times New Roman" w:eastAsia="Times New Roman" w:hAnsi="Times New Roman"/>
          <w:sz w:val="28"/>
          <w:szCs w:val="28"/>
          <w:highlight w:val="yellow"/>
        </w:rPr>
        <w:t>граничения по проведению мероприятий в связи с пандемией, привели к увеличению количества изготовления социальной рекламы;</w:t>
      </w:r>
    </w:p>
    <w:p w:rsidR="00AE0A6A" w:rsidRDefault="0090197B">
      <w:pPr>
        <w:pStyle w:val="formattext"/>
        <w:spacing w:before="0" w:after="0" w:line="315" w:lineRule="atLeast"/>
        <w:jc w:val="left"/>
        <w:textAlignment w:val="baseline"/>
        <w:rPr>
          <w:b/>
          <w:color w:val="000000"/>
          <w:sz w:val="28"/>
          <w:szCs w:val="28"/>
          <w:highlight w:val="yellow"/>
        </w:rPr>
      </w:pPr>
      <w:r>
        <w:rPr>
          <w:rStyle w:val="-"/>
          <w:color w:val="000000"/>
          <w:sz w:val="28"/>
          <w:szCs w:val="28"/>
          <w:highlight w:val="yellow"/>
          <w:u w:val="none"/>
        </w:rPr>
        <w:t xml:space="preserve">  -увеличение количества публикаций </w:t>
      </w:r>
      <w:r>
        <w:rPr>
          <w:color w:val="000000"/>
          <w:sz w:val="28"/>
          <w:szCs w:val="28"/>
          <w:highlight w:val="yellow"/>
        </w:rPr>
        <w:t xml:space="preserve"> в СМИ, в том числе в сети Интернет, о деятельности  субъектов профилактики  план 34 факт; </w:t>
      </w:r>
    </w:p>
    <w:p w:rsidR="00AE0A6A" w:rsidRDefault="0090197B">
      <w:pPr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 -увеличение суммы выделенных    средств на  проведение районных фестивалей, конкурсов по пропаганде здорового образа жизни, мероприятий, обеспечивающих культурное,</w:t>
      </w: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 спортивное, правовое, нравственное и военно-патриотическое воспитание граждан план 50 факт;</w:t>
      </w:r>
    </w:p>
    <w:p w:rsidR="00AE0A6A" w:rsidRDefault="0090197B">
      <w:pP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</w:pP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 xml:space="preserve"> -увеличение  количества предоставляемых услуг  по социальной реабилитации лицам, находящихся в трудной жизненной ситуации, в том числе потребляющих наркотические </w:t>
      </w: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>средства и психотропные вещества в немедицинских целях план 3 факт;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Style w:val="-"/>
          <w:rFonts w:ascii="Times New Roman" w:hAnsi="Times New Roman"/>
          <w:color w:val="000000"/>
          <w:sz w:val="28"/>
          <w:szCs w:val="28"/>
          <w:highlight w:val="yellow"/>
          <w:u w:val="none"/>
        </w:rPr>
        <w:t xml:space="preserve">  -увеличение объема социальной </w:t>
      </w: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помощи  лицам, нуждающимся в социальной адаптации и находящимся в трудной жизненной ситуации,  в том числе  семьям  категории СОП и ТЖС,  с которыми проведе</w:t>
      </w: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на  реабилитационная работа:</w:t>
      </w:r>
    </w:p>
    <w:p w:rsidR="00AE0A6A" w:rsidRDefault="0090197B">
      <w:pPr>
        <w:spacing w:after="29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- лечение от алкогольной зависимости;</w:t>
      </w:r>
    </w:p>
    <w:p w:rsidR="00AE0A6A" w:rsidRDefault="0090197B">
      <w:pPr>
        <w:spacing w:after="29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- трудоустроенных;</w:t>
      </w:r>
    </w:p>
    <w:p w:rsidR="00AE0A6A" w:rsidRDefault="0090197B">
      <w:pP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</w:pP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- </w:t>
      </w:r>
      <w:proofErr w:type="gramStart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получивших</w:t>
      </w:r>
      <w:proofErr w:type="gramEnd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 материальную помощь план 31/5/15 факт;</w:t>
      </w:r>
    </w:p>
    <w:p w:rsidR="00AE0A6A" w:rsidRDefault="0090197B">
      <w:pPr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  -увеличение количества лиц, трудоустроенных, получивших  профессиональную подготовку, переподготовку, повышение </w:t>
      </w: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квалификации, состоящих на профилактическом учете в ОМВД России по </w:t>
      </w:r>
      <w:proofErr w:type="spellStart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Варненскому</w:t>
      </w:r>
      <w:proofErr w:type="spellEnd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 xml:space="preserve"> району, зарегистрированных в службе занятости населения в качестве безработных и нуждающихся в профессиональном </w:t>
      </w:r>
      <w:proofErr w:type="gramStart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обучении  по специальностям</w:t>
      </w:r>
      <w:proofErr w:type="gramEnd"/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, востребованным на рынке труда план 2</w:t>
      </w:r>
      <w:r>
        <w:rPr>
          <w:rStyle w:val="-"/>
          <w:rFonts w:ascii="Times New Roman" w:eastAsia="Times New Roman" w:hAnsi="Times New Roman"/>
          <w:color w:val="000000"/>
          <w:sz w:val="28"/>
          <w:szCs w:val="28"/>
          <w:highlight w:val="yellow"/>
          <w:u w:val="none"/>
        </w:rPr>
        <w:t>5 факт 28.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проведенного анализа: показатель эффективности по индикативным показателям равен 1,0.</w:t>
      </w:r>
    </w:p>
    <w:p w:rsidR="00AE0A6A" w:rsidRDefault="009019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2. </w:t>
      </w:r>
      <w:r>
        <w:rPr>
          <w:rFonts w:ascii="Times New Roman" w:hAnsi="Times New Roman"/>
          <w:b/>
          <w:sz w:val="28"/>
          <w:szCs w:val="28"/>
        </w:rPr>
        <w:t>«Повышение безопасности дорожного движения и создание безопасных условий в Варненском муниципальном районе Челябинской области»</w:t>
      </w:r>
    </w:p>
    <w:p w:rsidR="00AE0A6A" w:rsidRDefault="00901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Муниципальная программа 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тверждена постановлением Главы администрации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от 21.12.2020 № 683. Ответственный исполнитель программы Управление строительства и ЖКХ муниципального района.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E0A6A" w:rsidRDefault="009019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Данная муниципальная программа направлена на создание усл</w:t>
      </w:r>
      <w:r>
        <w:rPr>
          <w:rFonts w:ascii="Times New Roman" w:hAnsi="Times New Roman"/>
          <w:sz w:val="28"/>
          <w:szCs w:val="28"/>
        </w:rPr>
        <w:t xml:space="preserve">овий для обеспечения охраны жизни, здоровья граждан, создание безопасных условий для движения пешеходов, гарантии их законных прав на безопасные условия движения на дорогах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снижение </w:t>
      </w:r>
      <w:r>
        <w:rPr>
          <w:rFonts w:ascii="Times New Roman" w:hAnsi="Times New Roman"/>
          <w:sz w:val="28"/>
          <w:szCs w:val="28"/>
        </w:rPr>
        <w:lastRenderedPageBreak/>
        <w:t>количества дорожно-транспортных происше</w:t>
      </w:r>
      <w:r>
        <w:rPr>
          <w:rFonts w:ascii="Times New Roman" w:hAnsi="Times New Roman"/>
          <w:sz w:val="28"/>
          <w:szCs w:val="28"/>
        </w:rPr>
        <w:t>ствий, сокращение числа лиц, погибших в результате дорожно-транспортных происшествий.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Плановые бюджетные назначения программы в 2023 году составило 11557,48 тыс. рублей, фактическое финансирование мероприятий  программы – 11475,98 тысяч рублей или 100</w:t>
      </w:r>
      <w:r>
        <w:rPr>
          <w:rFonts w:ascii="Times New Roman" w:hAnsi="Times New Roman"/>
          <w:sz w:val="28"/>
          <w:szCs w:val="28"/>
        </w:rPr>
        <w:t>% к плану. Показатель эффективности  использования бюджетных средств равен 1, т.е. программа имеет высокую оценку эффективности.</w:t>
      </w:r>
    </w:p>
    <w:p w:rsidR="00AE0A6A" w:rsidRDefault="0090197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Индикативные показатели муниципальной  Программы: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количества, лиц, погибших в результате дорожно-транспортных прои</w:t>
      </w:r>
      <w:r>
        <w:rPr>
          <w:rFonts w:ascii="Times New Roman" w:hAnsi="Times New Roman"/>
          <w:sz w:val="28"/>
          <w:szCs w:val="28"/>
        </w:rPr>
        <w:t>сшествий</w:t>
      </w:r>
    </w:p>
    <w:p w:rsidR="00AE0A6A" w:rsidRDefault="009019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план 2 человек факт 3 человек;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-Количество дорожно-транспортных происшествий с пострадавшими план 3 человека факт 18 человек;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количества детей, пострадавших в результате дорожно-транспортных происшествий по собственной неосторожно</w:t>
      </w:r>
      <w:r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4 факт 2 человек;</w:t>
      </w:r>
    </w:p>
    <w:p w:rsidR="00AE0A6A" w:rsidRDefault="0090197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-снижение социального риска (количества погибших в результате дорожно-транспортных происшествий на 100 тыс. населения) план 4 и факт 3 чел.</w:t>
      </w:r>
    </w:p>
    <w:p w:rsidR="00AE0A6A" w:rsidRDefault="0090197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-снижение тяжести последствий (количества погибших в результате дорожно-транспортных </w:t>
      </w:r>
      <w:r>
        <w:rPr>
          <w:rFonts w:ascii="Times New Roman" w:hAnsi="Times New Roman"/>
          <w:sz w:val="28"/>
          <w:szCs w:val="28"/>
        </w:rPr>
        <w:t>происшествий на 100 пострадавших) план 10 и факт 12,5 %;</w:t>
      </w:r>
    </w:p>
    <w:p w:rsidR="00AE0A6A" w:rsidRDefault="0090197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 проведенного анализа: индикативные показатели выполнены на 100%, показатель эффективности по индикативным показателям равен 1, т.е. программа имеет высокую оценку эффективности.</w:t>
      </w:r>
    </w:p>
    <w:p w:rsidR="00AE0A6A" w:rsidRDefault="0090197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Мероприятия муниц</w:t>
      </w:r>
      <w:r>
        <w:rPr>
          <w:rFonts w:ascii="Times New Roman" w:hAnsi="Times New Roman"/>
          <w:b/>
          <w:sz w:val="28"/>
          <w:szCs w:val="28"/>
        </w:rPr>
        <w:t>ипальной подпрограммы.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2023 год в программе  предусмотрено 3 мероприятия,  из которых      3 выполнено:</w:t>
      </w:r>
    </w:p>
    <w:p w:rsidR="00AE0A6A" w:rsidRDefault="009019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правосознания граждан в сфере безопасности дорожного движения;</w:t>
      </w:r>
    </w:p>
    <w:p w:rsidR="00AE0A6A" w:rsidRDefault="009019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совершенствованию движения пешеходов и предупре</w:t>
      </w:r>
      <w:r>
        <w:rPr>
          <w:rFonts w:ascii="Times New Roman" w:hAnsi="Times New Roman"/>
          <w:sz w:val="28"/>
          <w:szCs w:val="28"/>
        </w:rPr>
        <w:t>ждению аварийности с участием пешеходов;</w:t>
      </w:r>
    </w:p>
    <w:p w:rsidR="00AE0A6A" w:rsidRDefault="009019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организации дорожного движения;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эффективности по мероприятиям равен 1,0, т.е. программа имеет высокую оценку эффективности, мероприятия за 2023 год выполнены на 100%.</w:t>
      </w:r>
    </w:p>
    <w:p w:rsidR="00AE0A6A" w:rsidRDefault="00AE0A6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A6A" w:rsidRDefault="00AE0A6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A6A" w:rsidRDefault="00AE0A6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A6A" w:rsidRDefault="00AE0A6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A6A" w:rsidRDefault="0090197B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AE0A6A" w:rsidRDefault="00AE0A6A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E0A6A" w:rsidRDefault="00901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3.  </w:t>
      </w:r>
      <w:r>
        <w:rPr>
          <w:rFonts w:ascii="Times New Roman" w:hAnsi="Times New Roman"/>
          <w:b/>
          <w:sz w:val="28"/>
          <w:szCs w:val="28"/>
        </w:rPr>
        <w:t xml:space="preserve">                                     </w:t>
      </w:r>
    </w:p>
    <w:p w:rsidR="00AE0A6A" w:rsidRDefault="009019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утверждена  постановлением Главы администрации 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                   муниципального района от 26.10.2022 г. № 682  ответственный исполнитель 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AE0A6A" w:rsidRDefault="009019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Данная</w:t>
      </w:r>
      <w:r>
        <w:rPr>
          <w:rFonts w:ascii="Times New Roman" w:hAnsi="Times New Roman"/>
          <w:sz w:val="28"/>
          <w:szCs w:val="28"/>
        </w:rPr>
        <w:t xml:space="preserve"> муниципальная программа направлена на создание условий (организационных, информационных, правовых, педагогических, психологических, медицинских и экономических) для эффективного функционирования системы противодействия незаконному обороту и потреблению на</w:t>
      </w:r>
      <w:r>
        <w:rPr>
          <w:rFonts w:ascii="Times New Roman" w:hAnsi="Times New Roman"/>
          <w:sz w:val="28"/>
          <w:szCs w:val="28"/>
        </w:rPr>
        <w:t>ркотических средств, психически активных веществ (далее ПАВ), а также формирование потребности у широких слоев населения в здоровом образе жизни.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финансирование программы в 2023 году составило 0,0 тыс. рублей.</w:t>
      </w:r>
    </w:p>
    <w:p w:rsidR="00AE0A6A" w:rsidRDefault="0090197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Индикативные показ</w:t>
      </w:r>
      <w:r>
        <w:rPr>
          <w:rFonts w:ascii="Times New Roman" w:hAnsi="Times New Roman"/>
          <w:b/>
          <w:sz w:val="28"/>
          <w:szCs w:val="28"/>
        </w:rPr>
        <w:t>атели муниципальной  программы: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токсикомании, 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коголя план 86 % и факт составляют 86% -и</w:t>
      </w:r>
      <w:r>
        <w:rPr>
          <w:rFonts w:ascii="Times New Roman" w:eastAsia="Times New Roman" w:hAnsi="Times New Roman"/>
          <w:sz w:val="28"/>
          <w:szCs w:val="28"/>
        </w:rPr>
        <w:t>нформационное обеспечение населения  увеличилось в связи с ограничительными мерами</w:t>
      </w:r>
      <w:r>
        <w:rPr>
          <w:rFonts w:ascii="Times New Roman" w:hAnsi="Times New Roman"/>
          <w:sz w:val="28"/>
          <w:szCs w:val="28"/>
        </w:rPr>
        <w:t>;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оля охвата профилактическими мероприятиями жителей района, в том числе несовершеннолетних и молодежи составляет </w:t>
      </w:r>
      <w:r>
        <w:rPr>
          <w:rFonts w:ascii="Times New Roman" w:hAnsi="Times New Roman"/>
          <w:sz w:val="28"/>
          <w:szCs w:val="28"/>
        </w:rPr>
        <w:t>план 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0% и факт</w:t>
      </w:r>
      <w:r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>0% о</w:t>
      </w:r>
      <w:r>
        <w:rPr>
          <w:rFonts w:ascii="Times New Roman" w:eastAsia="Times New Roman" w:hAnsi="Times New Roman"/>
          <w:sz w:val="28"/>
          <w:szCs w:val="28"/>
        </w:rPr>
        <w:t>граничения по проведению мероприятий в связи с пандемией</w:t>
      </w:r>
      <w:r>
        <w:rPr>
          <w:rFonts w:ascii="Times New Roman" w:hAnsi="Times New Roman"/>
          <w:sz w:val="28"/>
          <w:szCs w:val="28"/>
        </w:rPr>
        <w:t>;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Доля охвата населения района, в том числе несовершеннолетних и молодежи, социологическим опросом по отношению к наркотикам населения  района</w:t>
      </w:r>
      <w:r>
        <w:rPr>
          <w:rFonts w:ascii="Times New Roman" w:hAnsi="Times New Roman"/>
          <w:sz w:val="28"/>
          <w:szCs w:val="28"/>
        </w:rPr>
        <w:t xml:space="preserve"> и молодежи факт 5 % , по плану 5 %;</w:t>
      </w:r>
    </w:p>
    <w:p w:rsidR="00AE0A6A" w:rsidRDefault="009019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Снижения количе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ства наркотических заболеваний, ВИЧ-инфекций; алкоголизма план 14/2/431 факт 2/4/346 (единиц)</w:t>
      </w:r>
    </w:p>
    <w:p w:rsidR="00AE0A6A" w:rsidRDefault="009019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Увеличения количества человек, прошедших лечение и реабилитацию больных наркоманией, алкоголем план 17/270 факт 0/3- (единиц)</w:t>
      </w:r>
    </w:p>
    <w:p w:rsidR="00AE0A6A" w:rsidRDefault="0090197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Увеличения количества потребителей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инъекционных наркотиков обследованием на ВИЧ план 3 и факт 3 (количество единиц).</w:t>
      </w:r>
    </w:p>
    <w:p w:rsidR="00AE0A6A" w:rsidRDefault="0090197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Доля охвата населения района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экспресс-тестированием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ВИЧ план 1,2% факт 2,0 %.</w:t>
      </w:r>
    </w:p>
    <w:p w:rsidR="00AE0A6A" w:rsidRDefault="0090197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Снижение уровня преступности, связанной с незаконным оборотом наркотических средств и психиче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 активных вещест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 и факт 4 %  факт 16,7 %.</w:t>
      </w:r>
    </w:p>
    <w:p w:rsidR="00AE0A6A" w:rsidRDefault="0090197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Доля выявления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уничтожения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дикорастущих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наркосодержащих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растений план и факт 100%.</w:t>
      </w:r>
    </w:p>
    <w:p w:rsidR="00AE0A6A" w:rsidRDefault="009019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Из проведенного анализа: показатель эффективности по индикативным показателям равен 1,0 , т.е. программа имеет высоку</w:t>
      </w:r>
      <w:r>
        <w:rPr>
          <w:rFonts w:ascii="Times New Roman" w:hAnsi="Times New Roman"/>
          <w:sz w:val="28"/>
          <w:szCs w:val="28"/>
        </w:rPr>
        <w:t>ю оценку эффективности.</w:t>
      </w:r>
    </w:p>
    <w:p w:rsidR="00AE0A6A" w:rsidRDefault="00AE0A6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0A6A" w:rsidRDefault="00901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 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района»</w:t>
      </w:r>
    </w:p>
    <w:p w:rsidR="00AE0A6A" w:rsidRDefault="00AE0A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A6A" w:rsidRDefault="00901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Данная муниципальная программа утверждена постановлением администрации  № 681 от 26.10.2022 г. Данная му</w:t>
      </w:r>
      <w:r>
        <w:rPr>
          <w:rFonts w:ascii="Times New Roman" w:hAnsi="Times New Roman"/>
          <w:sz w:val="28"/>
          <w:szCs w:val="28"/>
        </w:rPr>
        <w:t>ниципальная программа направлена на создание условий для эффективного функционирования системы, направленной на уменьшение проявлений экстремизма и негативного отношения к лицам других национальностей и религиозных конфессий, а также укрепление единства мн</w:t>
      </w:r>
      <w:r>
        <w:rPr>
          <w:rFonts w:ascii="Times New Roman" w:hAnsi="Times New Roman"/>
          <w:sz w:val="28"/>
          <w:szCs w:val="28"/>
        </w:rPr>
        <w:t>огонационального народа Российской Федерации.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Финансирование программы в 2023году составило 482,38 тыс. рублей, фактическое исполнение финансирования мероприятий проекта –482,38 тысяч рублей.</w:t>
      </w:r>
    </w:p>
    <w:p w:rsidR="00AE0A6A" w:rsidRDefault="009019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Индикативные показатели муниципальной  программы:</w:t>
      </w:r>
    </w:p>
    <w:p w:rsidR="00AE0A6A" w:rsidRDefault="009019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 количество мероприятий, направленных на повышение уровня межведомственного взаимодействия план и факт по программе 6мероприятий;</w:t>
      </w:r>
    </w:p>
    <w:p w:rsidR="00AE0A6A" w:rsidRDefault="0090197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-к</w:t>
      </w:r>
      <w:r>
        <w:rPr>
          <w:rFonts w:ascii="Times New Roman" w:hAnsi="Times New Roman"/>
          <w:color w:val="000000"/>
          <w:sz w:val="28"/>
          <w:szCs w:val="28"/>
        </w:rPr>
        <w:t>оличество мероприятий, направленных на формирование механизмов противодействия экстремизму, этнической и религиозной нет</w:t>
      </w:r>
      <w:r>
        <w:rPr>
          <w:rFonts w:ascii="Times New Roman" w:hAnsi="Times New Roman"/>
          <w:color w:val="000000"/>
          <w:sz w:val="28"/>
          <w:szCs w:val="28"/>
        </w:rPr>
        <w:t>ерпимости и их участников план 30/550 факт 132/4687;</w:t>
      </w:r>
    </w:p>
    <w:p w:rsidR="00AE0A6A" w:rsidRDefault="0090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-количество мероприятий, направленных на укрепление общероссийского гражданского единства и духовной общности народов России, проживающих в </w:t>
      </w:r>
      <w:proofErr w:type="spellStart"/>
      <w:r>
        <w:rPr>
          <w:rFonts w:ascii="Times New Roman" w:hAnsi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и их участников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план 25/11000</w:t>
      </w:r>
      <w:r>
        <w:rPr>
          <w:rFonts w:ascii="Times New Roman" w:hAnsi="Times New Roman"/>
          <w:color w:val="000000"/>
          <w:sz w:val="28"/>
          <w:szCs w:val="28"/>
        </w:rPr>
        <w:t xml:space="preserve"> факт 37/10870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AE0A6A" w:rsidRDefault="0090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-количество публикаций в СМИ, направленных на формирование этнокультурной компетентности граждан и пропаганду толерантности план 15 факт 152</w:t>
      </w:r>
      <w:r>
        <w:rPr>
          <w:rFonts w:ascii="Times New Roman" w:hAnsi="Times New Roman"/>
          <w:sz w:val="28"/>
          <w:szCs w:val="28"/>
        </w:rPr>
        <w:t>;</w:t>
      </w:r>
    </w:p>
    <w:p w:rsidR="00AE0A6A" w:rsidRDefault="0090197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-к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оличество мероприятий, направленных на содействие  сохранению и развитию этнокультурного много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образия народов России, проживающих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Варненском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муниципальном районе, и  их участников план 18/380 факт 303/16312;</w:t>
      </w:r>
    </w:p>
    <w:p w:rsidR="00AE0A6A" w:rsidRDefault="009019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-осуществление мониторинга  деятельности средств массовой информации,  в том числе в компьютерных сетях,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недопущению вовлечения </w:t>
      </w:r>
      <w:r>
        <w:rPr>
          <w:rFonts w:ascii="Times New Roman" w:hAnsi="Times New Roman"/>
          <w:sz w:val="28"/>
          <w:szCs w:val="28"/>
        </w:rPr>
        <w:t xml:space="preserve">молодежи </w:t>
      </w:r>
      <w:r>
        <w:rPr>
          <w:rFonts w:ascii="Times New Roman" w:hAnsi="Times New Roman"/>
          <w:sz w:val="28"/>
          <w:szCs w:val="28"/>
        </w:rPr>
        <w:lastRenderedPageBreak/>
        <w:t>и несовершеннолетних лиц к участию в несогласованных массовых мероприятиях протестной направленности план 5 и факт 10;</w:t>
      </w:r>
    </w:p>
    <w:p w:rsidR="00AE0A6A" w:rsidRDefault="009019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-количество участников мероприятий, проводимых в рамках социальной и культурной адаптации и интеграции мигрантов</w:t>
      </w:r>
      <w:r>
        <w:rPr>
          <w:rFonts w:ascii="Times New Roman" w:hAnsi="Times New Roman"/>
          <w:sz w:val="28"/>
          <w:szCs w:val="28"/>
        </w:rPr>
        <w:t xml:space="preserve"> план 20 и факт;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Из проведенного анализа: индикативные показатели выполнены на 100 %,  т.е. программа имеет высокую оценку эффективности.</w:t>
      </w:r>
    </w:p>
    <w:p w:rsidR="00AE0A6A" w:rsidRDefault="00901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 «Противодействие терроризму и минимизация (ликвидация) последствий проявления терроризма 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района Челябинской области»</w:t>
      </w:r>
    </w:p>
    <w:p w:rsidR="00AE0A6A" w:rsidRDefault="00AE0A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A6A" w:rsidRDefault="00901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Данная муниципальная программа, утвержденная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от 30.12.2022 № 886, направлена на повышение уровня безопасности и защищенности населения  на территории Варненс</w:t>
      </w:r>
      <w:r>
        <w:rPr>
          <w:rFonts w:ascii="Times New Roman" w:hAnsi="Times New Roman"/>
          <w:sz w:val="28"/>
          <w:szCs w:val="28"/>
        </w:rPr>
        <w:t>кого муниципального района Челябинской области    от угроз терроризма; предупреждение и пресечение распространения              террористической идеологии; минимизация риска воздействия опасных токсичных веществ на человека и среду его обитания.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 2</w:t>
      </w:r>
      <w:r>
        <w:rPr>
          <w:rFonts w:ascii="Times New Roman" w:hAnsi="Times New Roman"/>
          <w:sz w:val="28"/>
          <w:szCs w:val="28"/>
        </w:rPr>
        <w:t>023 год денежные средства на реализацию мероприятий муниципальной программы, требующие финансирования, не выделены.</w:t>
      </w:r>
    </w:p>
    <w:p w:rsidR="00AE0A6A" w:rsidRDefault="009019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Индикативные показатели муниципальной  программы:</w:t>
      </w:r>
    </w:p>
    <w:p w:rsidR="00AE0A6A" w:rsidRDefault="009019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информированность населения по вопросам противодействия терроризму план и факт 100%;</w:t>
      </w:r>
    </w:p>
    <w:p w:rsidR="00AE0A6A" w:rsidRDefault="009019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>
        <w:rPr>
          <w:rFonts w:ascii="Times New Roman" w:hAnsi="Times New Roman"/>
          <w:sz w:val="28"/>
          <w:szCs w:val="28"/>
        </w:rPr>
        <w:t>оличество объектов повышенной опасности  жизнеобеспечения, а также  с массовым пребыванием людей, на которых выполнены мероприятия по повышению уровня антитеррористической защищенности план и факт 100%;</w:t>
      </w:r>
    </w:p>
    <w:p w:rsidR="00AE0A6A" w:rsidRDefault="009019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-доля муниципальных служащих  прошедших повышение ква</w:t>
      </w:r>
      <w:r>
        <w:rPr>
          <w:rFonts w:ascii="Times New Roman" w:hAnsi="Times New Roman"/>
          <w:sz w:val="28"/>
          <w:szCs w:val="28"/>
        </w:rPr>
        <w:t>лификации по вопросам профилактики терроризма  план и факт 100%;</w:t>
      </w:r>
    </w:p>
    <w:p w:rsidR="00AE0A6A" w:rsidRDefault="0090197B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доля жителей Варненского муниципального района, охваченных мероприятиями  информационного характера,  принимаемых органами власти мерах   антитеррористического характера и правилах поведения</w:t>
      </w:r>
      <w:r>
        <w:rPr>
          <w:rFonts w:ascii="Times New Roman" w:hAnsi="Times New Roman"/>
          <w:sz w:val="28"/>
          <w:szCs w:val="28"/>
        </w:rPr>
        <w:t xml:space="preserve"> в случае угрозы возникновения террористического акта 100% по плану 100%..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Из проведенного анализа: показатель эффективности по индикативным показателям равен 1,0,</w:t>
      </w:r>
    </w:p>
    <w:p w:rsidR="00AE0A6A" w:rsidRDefault="009019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Мероприятия муниципальной программы.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 2023 год программой предусмотрено и выполн</w:t>
      </w:r>
      <w:r>
        <w:rPr>
          <w:rFonts w:ascii="Times New Roman" w:hAnsi="Times New Roman"/>
          <w:sz w:val="28"/>
          <w:szCs w:val="28"/>
        </w:rPr>
        <w:t>ено 17 мероприятий:  осуществление комплекса мер по обеспечению правопорядка и общественной безопасности в период проведения массовых, праздничных мероприятий.</w:t>
      </w:r>
    </w:p>
    <w:p w:rsidR="00AE0A6A" w:rsidRDefault="0090197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Осуществление комплекса мер по обеспечению правопорядка и общественной безопасности в период</w:t>
      </w:r>
      <w:r>
        <w:rPr>
          <w:rFonts w:ascii="Times New Roman" w:hAnsi="Times New Roman" w:cs="Times New Roman"/>
          <w:sz w:val="28"/>
          <w:szCs w:val="28"/>
        </w:rPr>
        <w:t xml:space="preserve"> проведения массовых, праздничных мероприятий. Проведение обследования обеспечения пропускного режима, технической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укрепленности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оснащенности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тревожной сигнализации и видеонаблюдения мест их проведения; </w:t>
      </w:r>
    </w:p>
    <w:p w:rsidR="00AE0A6A" w:rsidRDefault="0090197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Осуществление  мер  по усил</w:t>
      </w:r>
      <w:r>
        <w:rPr>
          <w:rFonts w:ascii="Times New Roman" w:hAnsi="Times New Roman" w:cs="Times New Roman"/>
          <w:sz w:val="28"/>
          <w:szCs w:val="28"/>
        </w:rPr>
        <w:t>ению  безопасности населенных  пунктов  и мест массового пребывания людей</w:t>
      </w:r>
    </w:p>
    <w:p w:rsidR="00AE0A6A" w:rsidRDefault="0090197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(разработка и корректировка паспортов безопасности  объектов с массовым пребыванием людей);</w:t>
      </w:r>
    </w:p>
    <w:p w:rsidR="00AE0A6A" w:rsidRDefault="0090197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Проведение мероприятий по  обучению граждан навыкам безопасного поведения при возникнов</w:t>
      </w:r>
      <w:r>
        <w:rPr>
          <w:rFonts w:ascii="Times New Roman" w:hAnsi="Times New Roman" w:cs="Times New Roman"/>
          <w:sz w:val="28"/>
          <w:szCs w:val="28"/>
        </w:rPr>
        <w:t>ении чрезвычайных ситуаций, связанных с террористическими актами;</w:t>
      </w:r>
    </w:p>
    <w:p w:rsidR="00AE0A6A" w:rsidRDefault="0090197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заседаний районной антитеррористической комиссии                  </w:t>
      </w:r>
    </w:p>
    <w:p w:rsidR="00AE0A6A" w:rsidRDefault="009019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 выполнению мероприятий: показатель эффективности по мероприятиям равен 1,0, т.е. программа имеет высокую о</w:t>
      </w:r>
      <w:r>
        <w:rPr>
          <w:rFonts w:ascii="Times New Roman" w:hAnsi="Times New Roman"/>
          <w:sz w:val="28"/>
          <w:szCs w:val="28"/>
        </w:rPr>
        <w:t xml:space="preserve">ценку эффективности. </w:t>
      </w:r>
    </w:p>
    <w:p w:rsidR="00AE0A6A" w:rsidRDefault="0090197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эффективность муниципальной программы по выполнению  мероприятий равно 1,0.</w:t>
      </w:r>
    </w:p>
    <w:p w:rsidR="00AE0A6A" w:rsidRDefault="00AE0A6A">
      <w:pPr>
        <w:jc w:val="both"/>
        <w:rPr>
          <w:rFonts w:ascii="Times New Roman" w:hAnsi="Times New Roman"/>
          <w:sz w:val="28"/>
          <w:szCs w:val="28"/>
        </w:rPr>
      </w:pPr>
    </w:p>
    <w:p w:rsidR="00AE0A6A" w:rsidRDefault="0090197B">
      <w:pPr>
        <w:jc w:val="both"/>
        <w:rPr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  6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 привлечении граждан и их объединений к участию в обеспечении охраны общественного порядка (о добровольных дружинах) на территории 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муниципального района Челябинской области»</w:t>
      </w:r>
    </w:p>
    <w:p w:rsidR="00AE0A6A" w:rsidRDefault="0090197B">
      <w:pPr>
        <w:jc w:val="both"/>
        <w:rPr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Варненском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муниципальном районе в 2015 г. создана добровольная нар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одная дружина «Безопасность», которая внесена в областной реестр и действует на основании Положения о добровольных народных дружинах по обеспечению общественного порядка на территории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муниципального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района (далее – ВМР), утвержденного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постано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влением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Варненского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района Челябинской области 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от 31.07.2015 г  №685. Муниципальная программа утверждена постановлением Главы администрации № 525 от14.10.2020 г.   </w:t>
      </w:r>
    </w:p>
    <w:p w:rsidR="00AE0A6A" w:rsidRDefault="0090197B">
      <w:pPr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На 2023 году выделено 67,2 тыс.  рублей из местного бюдж</w:t>
      </w:r>
      <w:r>
        <w:rPr>
          <w:rFonts w:ascii="Times New Roman" w:hAnsi="Times New Roman"/>
          <w:sz w:val="28"/>
          <w:szCs w:val="28"/>
          <w:shd w:val="clear" w:color="auto" w:fill="FFFFFF"/>
        </w:rPr>
        <w:t>ета, фактическое исполнение финансирования мероприятий программы – 67,2 тыс. рублей или 100% к плану. Показатель  эффективности использования бюджетных средств равен 1, т.е. программа имеет высокую оценку эффективности.</w:t>
      </w:r>
    </w:p>
    <w:p w:rsidR="00AE0A6A" w:rsidRDefault="0090197B">
      <w:pPr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Индикативные показатели муницип</w:t>
      </w:r>
      <w:r>
        <w:rPr>
          <w:rFonts w:ascii="Times New Roman" w:hAnsi="Times New Roman"/>
          <w:sz w:val="28"/>
          <w:szCs w:val="28"/>
          <w:shd w:val="clear" w:color="auto" w:fill="FFFFFF"/>
        </w:rPr>
        <w:t>альной  программы:</w:t>
      </w:r>
    </w:p>
    <w:p w:rsidR="00AE0A6A" w:rsidRDefault="0090197B">
      <w:pPr>
        <w:textAlignment w:val="baseline"/>
      </w:pPr>
      <w:r>
        <w:rPr>
          <w:rStyle w:val="-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-количество общественных мероприятий,  охраняемых членами ДНД план 22 факт 22;</w:t>
      </w:r>
    </w:p>
    <w:p w:rsidR="00AE0A6A" w:rsidRDefault="0090197B">
      <w:pPr>
        <w:textAlignment w:val="baseline"/>
      </w:pPr>
      <w:r>
        <w:rPr>
          <w:rStyle w:val="-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lastRenderedPageBreak/>
        <w:t>-</w:t>
      </w:r>
      <w:r>
        <w:rPr>
          <w:rStyle w:val="-"/>
          <w:rFonts w:ascii="Times New Roman" w:hAnsi="Times New Roman"/>
          <w:iCs/>
          <w:color w:val="000000"/>
          <w:sz w:val="28"/>
          <w:szCs w:val="28"/>
          <w:u w:val="none"/>
          <w:shd w:val="clear" w:color="auto" w:fill="FFFFFF"/>
        </w:rPr>
        <w:t xml:space="preserve"> к</w:t>
      </w:r>
      <w:r>
        <w:rPr>
          <w:rStyle w:val="-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оличество  выходов на охрану общественного порядка  (не менее 1 выхода в месяц) 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 158  факт 158 ед.;</w:t>
      </w:r>
    </w:p>
    <w:p w:rsidR="00AE0A6A" w:rsidRDefault="0090197B">
      <w:pPr>
        <w:spacing w:line="315" w:lineRule="atLeast"/>
        <w:textAlignment w:val="baseline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оличество  проведённых профилактических проверок план и факт 117 раза;</w:t>
      </w:r>
    </w:p>
    <w:p w:rsidR="00AE0A6A" w:rsidRDefault="0090197B">
      <w:pPr>
        <w:pStyle w:val="formattext"/>
        <w:spacing w:before="0" w:after="0" w:line="315" w:lineRule="atLeast"/>
        <w:jc w:val="left"/>
        <w:textAlignment w:val="baseline"/>
      </w:pPr>
      <w:r>
        <w:rPr>
          <w:sz w:val="28"/>
          <w:szCs w:val="28"/>
          <w:shd w:val="clear" w:color="auto" w:fill="FFFFFF"/>
        </w:rPr>
        <w:t>-д</w:t>
      </w:r>
      <w:r>
        <w:rPr>
          <w:color w:val="000000"/>
          <w:sz w:val="28"/>
          <w:szCs w:val="28"/>
          <w:shd w:val="clear" w:color="auto" w:fill="FFFFFF"/>
        </w:rPr>
        <w:t>оля</w:t>
      </w:r>
      <w:r>
        <w:rPr>
          <w:rStyle w:val="-"/>
          <w:color w:val="000000"/>
          <w:sz w:val="28"/>
          <w:szCs w:val="28"/>
          <w:u w:val="none"/>
          <w:shd w:val="clear" w:color="auto" w:fill="FFFFFF"/>
        </w:rPr>
        <w:t xml:space="preserve"> выявленных с участием общественности правонарушений в общем количестве правонарушений  план 0,03%; и факт 0,03%;</w:t>
      </w:r>
      <w:bookmarkStart w:id="0" w:name="_GoBack"/>
      <w:bookmarkEnd w:id="0"/>
    </w:p>
    <w:p w:rsidR="00AE0A6A" w:rsidRDefault="0090197B">
      <w:pPr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частие в проведении межведомственных профилактических операций план 3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% и 3% факт;</w:t>
      </w:r>
    </w:p>
    <w:p w:rsidR="00AE0A6A" w:rsidRDefault="0090197B">
      <w:pPr>
        <w:rPr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свещение в СМИ, в том числе в сети Интернет, деятельности ДНД, субъектов профилактики, правоохранительных органов в  сфере  профилактики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правовых знаний, разъяснения норм поведения в общественных местах план 12 и факт 12 публикаций.</w:t>
      </w:r>
    </w:p>
    <w:p w:rsidR="00AE0A6A" w:rsidRDefault="0090197B">
      <w:pPr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 проведенного анализа: индикативные показатель эффективности равен 1,0, т.е. программа имеет высокую оценку эффективности. </w:t>
      </w:r>
    </w:p>
    <w:p w:rsidR="00AE0A6A" w:rsidRDefault="00AE0A6A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E0A6A" w:rsidRDefault="009019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AE0A6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066A"/>
    <w:multiLevelType w:val="multilevel"/>
    <w:tmpl w:val="A574FD50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1">
    <w:nsid w:val="3BFC6CAC"/>
    <w:multiLevelType w:val="multilevel"/>
    <w:tmpl w:val="B184CA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E0A6A"/>
    <w:rsid w:val="0090197B"/>
    <w:rsid w:val="00A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43"/>
    <w:pPr>
      <w:spacing w:after="160" w:line="252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A67DA0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2B738C"/>
    <w:rPr>
      <w:rFonts w:ascii="Segoe UI" w:eastAsia="Calibri" w:hAnsi="Segoe UI" w:cs="Segoe UI"/>
      <w:sz w:val="18"/>
      <w:szCs w:val="18"/>
    </w:rPr>
  </w:style>
  <w:style w:type="character" w:customStyle="1" w:styleId="-">
    <w:name w:val="Интернет-ссылка"/>
    <w:rsid w:val="007F4172"/>
    <w:rPr>
      <w:color w:val="000080"/>
      <w:u w:val="single"/>
    </w:rPr>
  </w:style>
  <w:style w:type="character" w:customStyle="1" w:styleId="9TimesNewRoman">
    <w:name w:val="Основной текст (9) + Times New Roman"/>
    <w:qFormat/>
    <w:rsid w:val="007F4172"/>
    <w:rPr>
      <w:rFonts w:ascii="Times New Roman" w:eastAsia="Times New Roman" w:hAnsi="Times New Roman"/>
      <w:i/>
      <w:spacing w:val="0"/>
      <w:sz w:val="19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D75643"/>
    <w:pPr>
      <w:ind w:left="720"/>
      <w:contextualSpacing/>
    </w:pPr>
  </w:style>
  <w:style w:type="paragraph" w:styleId="ab">
    <w:name w:val="No Spacing"/>
    <w:uiPriority w:val="1"/>
    <w:qFormat/>
    <w:rsid w:val="00A67DA0"/>
    <w:rPr>
      <w:rFonts w:cs="Times New Roman"/>
    </w:rPr>
  </w:style>
  <w:style w:type="paragraph" w:styleId="ac">
    <w:name w:val="Balloon Text"/>
    <w:basedOn w:val="a"/>
    <w:uiPriority w:val="99"/>
    <w:semiHidden/>
    <w:unhideWhenUsed/>
    <w:qFormat/>
    <w:rsid w:val="002B738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233132"/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d">
    <w:name w:val="Нормальный (таблица)"/>
    <w:basedOn w:val="a"/>
    <w:next w:val="a"/>
    <w:qFormat/>
    <w:rsid w:val="005421FF"/>
    <w:pPr>
      <w:spacing w:after="200" w:line="276" w:lineRule="auto"/>
    </w:pPr>
    <w:rPr>
      <w:lang w:eastAsia="zh-CN"/>
    </w:rPr>
  </w:style>
  <w:style w:type="paragraph" w:customStyle="1" w:styleId="formattext">
    <w:name w:val="formattext"/>
    <w:basedOn w:val="a"/>
    <w:qFormat/>
    <w:rsid w:val="007F4172"/>
    <w:pPr>
      <w:widowControl w:val="0"/>
      <w:spacing w:before="280" w:after="280" w:line="240" w:lineRule="auto"/>
      <w:jc w:val="center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ConsPlusNormal">
    <w:name w:val="ConsPlusNormal"/>
    <w:qFormat/>
    <w:rsid w:val="00E16D21"/>
    <w:pPr>
      <w:widowControl w:val="0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E85E2-1C6F-4E8A-B181-DEC3FBA8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8</Pages>
  <Words>2369</Words>
  <Characters>13508</Characters>
  <Application>Microsoft Office Word</Application>
  <DocSecurity>0</DocSecurity>
  <Lines>112</Lines>
  <Paragraphs>31</Paragraphs>
  <ScaleCrop>false</ScaleCrop>
  <Company/>
  <LinksUpToDate>false</LinksUpToDate>
  <CharactersWithSpaces>15846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Komec3</cp:lastModifiedBy>
  <cp:revision>71</cp:revision>
  <cp:lastPrinted>2022-04-07T08:13:00Z</cp:lastPrinted>
  <dcterms:created xsi:type="dcterms:W3CDTF">2020-04-03T08:57:00Z</dcterms:created>
  <dcterms:modified xsi:type="dcterms:W3CDTF">2024-03-29T09:42:00Z</dcterms:modified>
  <dc:language>ru-RU</dc:language>
</cp:coreProperties>
</file>