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75" w:rsidRDefault="00CE5175" w:rsidP="00CE5175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114935</wp:posOffset>
            </wp:positionV>
            <wp:extent cx="2451735" cy="855345"/>
            <wp:effectExtent l="0" t="0" r="5715" b="1905"/>
            <wp:wrapTight wrapText="bothSides">
              <wp:wrapPolygon edited="0">
                <wp:start x="2853" y="0"/>
                <wp:lineTo x="0" y="4330"/>
                <wp:lineTo x="0" y="12989"/>
                <wp:lineTo x="2014" y="15394"/>
                <wp:lineTo x="1846" y="18762"/>
                <wp:lineTo x="2182" y="21167"/>
                <wp:lineTo x="2517" y="21167"/>
                <wp:lineTo x="4196" y="21167"/>
                <wp:lineTo x="18126" y="19724"/>
                <wp:lineTo x="17790" y="15394"/>
                <wp:lineTo x="21483" y="13951"/>
                <wp:lineTo x="21483" y="8178"/>
                <wp:lineTo x="15944" y="7697"/>
                <wp:lineTo x="16783" y="4811"/>
                <wp:lineTo x="15776" y="3849"/>
                <wp:lineTo x="3860" y="0"/>
                <wp:lineTo x="285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175" w:rsidRPr="000533E2" w:rsidRDefault="00CE5175" w:rsidP="00CE5175">
      <w:pPr>
        <w:spacing w:line="240" w:lineRule="auto"/>
        <w:jc w:val="right"/>
        <w:rPr>
          <w:rFonts w:ascii="Times New Roman" w:hAnsi="Times New Roman" w:cs="Times New Roman"/>
          <w:b/>
          <w:bCs/>
          <w:color w:val="404040"/>
          <w:sz w:val="26"/>
          <w:szCs w:val="26"/>
        </w:rPr>
      </w:pPr>
      <w:r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ПРЕСС-РЕЛИЗ</w:t>
      </w:r>
    </w:p>
    <w:p w:rsidR="00CE5175" w:rsidRPr="000533E2" w:rsidRDefault="00580500" w:rsidP="00CE5175">
      <w:pPr>
        <w:spacing w:after="120"/>
        <w:jc w:val="right"/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1</w:t>
      </w:r>
      <w:r w:rsidR="00941C57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5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.0</w:t>
      </w:r>
      <w:r w:rsidR="00DD1ECC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7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.2026</w:t>
      </w:r>
    </w:p>
    <w:p w:rsidR="00CE5175" w:rsidRDefault="00CE5175" w:rsidP="00CE5175">
      <w:pPr>
        <w:shd w:val="clear" w:color="auto" w:fill="FFFFFF"/>
        <w:jc w:val="center"/>
        <w:rPr>
          <w:rFonts w:cs="Times New Roman"/>
          <w:b/>
          <w:bCs/>
          <w:color w:val="0070C0"/>
          <w:sz w:val="28"/>
          <w:szCs w:val="28"/>
        </w:rPr>
      </w:pPr>
    </w:p>
    <w:p w:rsidR="00B430EB" w:rsidRDefault="00885B7F" w:rsidP="00885B7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К</w:t>
      </w:r>
      <w:r w:rsidR="00B430EB" w:rsidRPr="00885B7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ак </w:t>
      </w:r>
      <w:r w:rsidR="00336AA9" w:rsidRPr="00885B7F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узнать</w:t>
      </w:r>
      <w:r w:rsidR="003B47AE" w:rsidRPr="00885B7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вид разрешенного использования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B430EB" w:rsidRPr="00885B7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земельного участка</w:t>
      </w:r>
      <w:bookmarkEnd w:id="0"/>
      <w:r w:rsidR="00B430EB" w:rsidRPr="00885B7F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</w:p>
    <w:p w:rsidR="00885B7F" w:rsidRPr="00885B7F" w:rsidRDefault="00885B7F" w:rsidP="00885B7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CF760E" w:rsidRDefault="005B22D2" w:rsidP="00885B7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7F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</w:t>
      </w:r>
      <w:r w:rsidR="003E51F6" w:rsidRPr="00885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FA4" w:rsidRPr="00885B7F">
        <w:rPr>
          <w:rFonts w:ascii="Times New Roman" w:hAnsi="Times New Roman" w:cs="Times New Roman"/>
          <w:b/>
          <w:sz w:val="28"/>
          <w:szCs w:val="28"/>
        </w:rPr>
        <w:t xml:space="preserve">продолжает информировать граждан </w:t>
      </w:r>
      <w:r w:rsidR="00B466FF" w:rsidRPr="00885B7F">
        <w:rPr>
          <w:rFonts w:ascii="Times New Roman" w:hAnsi="Times New Roman" w:cs="Times New Roman"/>
          <w:b/>
          <w:sz w:val="28"/>
          <w:szCs w:val="28"/>
        </w:rPr>
        <w:t>по вопросам в сфере земли и недвижимости.</w:t>
      </w:r>
      <w:r w:rsidR="005054F1" w:rsidRPr="00885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 xml:space="preserve">Одна из актуальных тем – использование земли. Расскажем, что такое 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>вид разре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>шенного использования земли</w:t>
      </w:r>
      <w:r w:rsidR="00337FBD" w:rsidRPr="00885B7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054F1" w:rsidRPr="00885B7F">
        <w:rPr>
          <w:rFonts w:ascii="Times New Roman" w:hAnsi="Times New Roman" w:cs="Times New Roman"/>
          <w:b/>
          <w:sz w:val="28"/>
          <w:szCs w:val="28"/>
        </w:rPr>
        <w:t xml:space="preserve"> где можно узнать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B7F">
        <w:rPr>
          <w:rFonts w:ascii="Times New Roman" w:hAnsi="Times New Roman" w:cs="Times New Roman"/>
          <w:b/>
          <w:sz w:val="28"/>
          <w:szCs w:val="28"/>
        </w:rPr>
        <w:t>требования по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 xml:space="preserve"> конкретно</w:t>
      </w:r>
      <w:r w:rsidR="00885B7F">
        <w:rPr>
          <w:rFonts w:ascii="Times New Roman" w:hAnsi="Times New Roman" w:cs="Times New Roman"/>
          <w:b/>
          <w:sz w:val="28"/>
          <w:szCs w:val="28"/>
        </w:rPr>
        <w:t>му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B7F">
        <w:rPr>
          <w:rFonts w:ascii="Times New Roman" w:hAnsi="Times New Roman" w:cs="Times New Roman"/>
          <w:b/>
          <w:sz w:val="28"/>
          <w:szCs w:val="28"/>
        </w:rPr>
        <w:t>участку</w:t>
      </w:r>
      <w:r w:rsidR="002B0145" w:rsidRPr="00885B7F">
        <w:rPr>
          <w:rFonts w:ascii="Times New Roman" w:hAnsi="Times New Roman" w:cs="Times New Roman"/>
          <w:b/>
          <w:sz w:val="28"/>
          <w:szCs w:val="28"/>
        </w:rPr>
        <w:t>.</w:t>
      </w:r>
      <w:r w:rsidR="005054F1" w:rsidRPr="00885B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1E0" w:rsidRDefault="009771E0" w:rsidP="00885B7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A8B" w:rsidRDefault="006E4277" w:rsidP="00885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7F">
        <w:rPr>
          <w:rFonts w:ascii="Times New Roman" w:hAnsi="Times New Roman" w:cs="Times New Roman"/>
          <w:sz w:val="28"/>
          <w:szCs w:val="28"/>
        </w:rPr>
        <w:t>Вид разрешенного использования (ВРИ) – один из ключевы</w:t>
      </w:r>
      <w:r w:rsidR="00BD269D" w:rsidRPr="00885B7F">
        <w:rPr>
          <w:rFonts w:ascii="Times New Roman" w:hAnsi="Times New Roman" w:cs="Times New Roman"/>
          <w:sz w:val="28"/>
          <w:szCs w:val="28"/>
        </w:rPr>
        <w:t xml:space="preserve">х </w:t>
      </w:r>
      <w:r w:rsidR="00D6440F" w:rsidRPr="00885B7F">
        <w:rPr>
          <w:rFonts w:ascii="Times New Roman" w:hAnsi="Times New Roman" w:cs="Times New Roman"/>
          <w:sz w:val="28"/>
          <w:szCs w:val="28"/>
        </w:rPr>
        <w:t>параметров земельного участка. О</w:t>
      </w:r>
      <w:r w:rsidRPr="00885B7F">
        <w:rPr>
          <w:rFonts w:ascii="Times New Roman" w:hAnsi="Times New Roman" w:cs="Times New Roman"/>
          <w:sz w:val="28"/>
          <w:szCs w:val="28"/>
        </w:rPr>
        <w:t>н определяет, какую деятельность можно вести на данной территории и какие объекты мо</w:t>
      </w:r>
      <w:r w:rsidR="0061206E" w:rsidRPr="00885B7F">
        <w:rPr>
          <w:rFonts w:ascii="Times New Roman" w:hAnsi="Times New Roman" w:cs="Times New Roman"/>
          <w:sz w:val="28"/>
          <w:szCs w:val="28"/>
        </w:rPr>
        <w:t xml:space="preserve">гут быть </w:t>
      </w:r>
      <w:r w:rsidRPr="00885B7F">
        <w:rPr>
          <w:rFonts w:ascii="Times New Roman" w:hAnsi="Times New Roman" w:cs="Times New Roman"/>
          <w:sz w:val="28"/>
          <w:szCs w:val="28"/>
        </w:rPr>
        <w:t>размещ</w:t>
      </w:r>
      <w:r w:rsidR="0061206E" w:rsidRPr="00885B7F">
        <w:rPr>
          <w:rFonts w:ascii="Times New Roman" w:hAnsi="Times New Roman" w:cs="Times New Roman"/>
          <w:sz w:val="28"/>
          <w:szCs w:val="28"/>
        </w:rPr>
        <w:t>ены</w:t>
      </w:r>
      <w:r w:rsidRPr="00885B7F">
        <w:rPr>
          <w:rFonts w:ascii="Times New Roman" w:hAnsi="Times New Roman" w:cs="Times New Roman"/>
          <w:sz w:val="28"/>
          <w:szCs w:val="28"/>
        </w:rPr>
        <w:t xml:space="preserve">. Это важно 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E25273" w:rsidRPr="00885B7F">
        <w:rPr>
          <w:rFonts w:ascii="Times New Roman" w:hAnsi="Times New Roman" w:cs="Times New Roman"/>
          <w:sz w:val="28"/>
          <w:szCs w:val="28"/>
        </w:rPr>
        <w:t>перед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покупкой земли </w:t>
      </w:r>
      <w:r w:rsidRPr="00885B7F">
        <w:rPr>
          <w:rFonts w:ascii="Times New Roman" w:hAnsi="Times New Roman" w:cs="Times New Roman"/>
          <w:sz w:val="28"/>
          <w:szCs w:val="28"/>
        </w:rPr>
        <w:t xml:space="preserve">и в случае, </w:t>
      </w:r>
      <w:r w:rsidR="00D9480A" w:rsidRPr="00885B7F">
        <w:rPr>
          <w:rFonts w:ascii="Times New Roman" w:hAnsi="Times New Roman" w:cs="Times New Roman"/>
          <w:sz w:val="28"/>
          <w:szCs w:val="28"/>
        </w:rPr>
        <w:t>если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собственник планирует </w:t>
      </w:r>
      <w:r w:rsidR="00D9480A" w:rsidRPr="00885B7F">
        <w:rPr>
          <w:rFonts w:ascii="Times New Roman" w:hAnsi="Times New Roman" w:cs="Times New Roman"/>
          <w:sz w:val="28"/>
          <w:szCs w:val="28"/>
        </w:rPr>
        <w:t>сменить род деятельности на земельном участке</w:t>
      </w:r>
      <w:r w:rsidRPr="00885B7F">
        <w:rPr>
          <w:rFonts w:ascii="Times New Roman" w:hAnsi="Times New Roman" w:cs="Times New Roman"/>
          <w:sz w:val="28"/>
          <w:szCs w:val="28"/>
        </w:rPr>
        <w:t>.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7425BB" w:rsidRPr="00885B7F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3C7ABC">
        <w:rPr>
          <w:rFonts w:ascii="Times New Roman" w:hAnsi="Times New Roman" w:cs="Times New Roman"/>
          <w:sz w:val="28"/>
          <w:szCs w:val="28"/>
        </w:rPr>
        <w:t xml:space="preserve">при </w:t>
      </w:r>
      <w:r w:rsidR="00E25273" w:rsidRPr="00885B7F">
        <w:rPr>
          <w:rFonts w:ascii="Times New Roman" w:hAnsi="Times New Roman" w:cs="Times New Roman"/>
          <w:sz w:val="28"/>
          <w:szCs w:val="28"/>
        </w:rPr>
        <w:t>приобрет</w:t>
      </w:r>
      <w:r w:rsidR="003C7ABC">
        <w:rPr>
          <w:rFonts w:ascii="Times New Roman" w:hAnsi="Times New Roman" w:cs="Times New Roman"/>
          <w:sz w:val="28"/>
          <w:szCs w:val="28"/>
        </w:rPr>
        <w:t>ении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3C7ABC">
        <w:rPr>
          <w:rFonts w:ascii="Times New Roman" w:hAnsi="Times New Roman" w:cs="Times New Roman"/>
          <w:sz w:val="28"/>
          <w:szCs w:val="28"/>
        </w:rPr>
        <w:t>участка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 для </w:t>
      </w:r>
      <w:r w:rsidR="003C7ABC">
        <w:rPr>
          <w:rFonts w:ascii="Times New Roman" w:hAnsi="Times New Roman" w:cs="Times New Roman"/>
          <w:sz w:val="28"/>
          <w:szCs w:val="28"/>
        </w:rPr>
        <w:t>определенных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, 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будущие землепользователи </w:t>
      </w:r>
      <w:r w:rsidR="00D9480A" w:rsidRPr="00885B7F">
        <w:rPr>
          <w:rFonts w:ascii="Times New Roman" w:hAnsi="Times New Roman" w:cs="Times New Roman"/>
          <w:sz w:val="28"/>
          <w:szCs w:val="28"/>
        </w:rPr>
        <w:t>не обращают внимани</w:t>
      </w:r>
      <w:r w:rsidR="00885B7F">
        <w:rPr>
          <w:rFonts w:ascii="Times New Roman" w:hAnsi="Times New Roman" w:cs="Times New Roman"/>
          <w:sz w:val="28"/>
          <w:szCs w:val="28"/>
        </w:rPr>
        <w:t>я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на установленный ВРИ</w:t>
      </w:r>
      <w:r w:rsidR="00E25273" w:rsidRPr="00885B7F">
        <w:rPr>
          <w:rFonts w:ascii="Times New Roman" w:hAnsi="Times New Roman" w:cs="Times New Roman"/>
          <w:sz w:val="28"/>
          <w:szCs w:val="28"/>
        </w:rPr>
        <w:t>. Однако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322736" w:rsidRPr="00885B7F">
        <w:rPr>
          <w:rFonts w:ascii="Times New Roman" w:hAnsi="Times New Roman" w:cs="Times New Roman"/>
          <w:sz w:val="28"/>
          <w:szCs w:val="28"/>
        </w:rPr>
        <w:t>от него зависит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, можно ли </w:t>
      </w:r>
      <w:r w:rsidR="00E25273" w:rsidRPr="00885B7F">
        <w:rPr>
          <w:rFonts w:ascii="Times New Roman" w:hAnsi="Times New Roman" w:cs="Times New Roman"/>
          <w:sz w:val="28"/>
          <w:szCs w:val="28"/>
        </w:rPr>
        <w:t xml:space="preserve">на данном участке 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построить жилой дом, </w:t>
      </w:r>
      <w:r w:rsidR="00E25273" w:rsidRPr="00885B7F">
        <w:rPr>
          <w:rFonts w:ascii="Times New Roman" w:hAnsi="Times New Roman" w:cs="Times New Roman"/>
          <w:sz w:val="28"/>
          <w:szCs w:val="28"/>
        </w:rPr>
        <w:t>разводить домашних животных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или использовать землю для предпринимательской деятельности. </w:t>
      </w:r>
      <w:r w:rsidR="00870A8B" w:rsidRPr="00885B7F">
        <w:rPr>
          <w:rFonts w:ascii="Times New Roman" w:hAnsi="Times New Roman" w:cs="Times New Roman"/>
          <w:sz w:val="28"/>
          <w:szCs w:val="28"/>
        </w:rPr>
        <w:t xml:space="preserve">Разрешенное использование земельных участков </w:t>
      </w:r>
      <w:r w:rsidR="007425BB" w:rsidRPr="00885B7F">
        <w:rPr>
          <w:rFonts w:ascii="Times New Roman" w:hAnsi="Times New Roman" w:cs="Times New Roman"/>
          <w:sz w:val="28"/>
          <w:szCs w:val="28"/>
        </w:rPr>
        <w:t>устанавливается</w:t>
      </w:r>
      <w:r w:rsidR="00870A8B" w:rsidRPr="00885B7F">
        <w:rPr>
          <w:rFonts w:ascii="Times New Roman" w:hAnsi="Times New Roman" w:cs="Times New Roman"/>
          <w:sz w:val="28"/>
          <w:szCs w:val="28"/>
        </w:rPr>
        <w:t xml:space="preserve"> градостроительным регламентом, содержащимся в правилах землепользования и застройки. Для каждой категории земель в пределах определенной территориальной зоны регламенты устанавливают допустимые виды использования участков. </w:t>
      </w:r>
    </w:p>
    <w:p w:rsidR="00D9480A" w:rsidRDefault="00DB57D2" w:rsidP="00885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7F">
        <w:rPr>
          <w:rFonts w:ascii="Times New Roman" w:hAnsi="Times New Roman" w:cs="Times New Roman"/>
          <w:sz w:val="28"/>
          <w:szCs w:val="28"/>
        </w:rPr>
        <w:t>Е</w:t>
      </w:r>
      <w:r w:rsidRPr="00885B7F">
        <w:rPr>
          <w:rFonts w:ascii="Times New Roman" w:hAnsi="Times New Roman" w:cs="Times New Roman"/>
          <w:sz w:val="28"/>
          <w:szCs w:val="28"/>
        </w:rPr>
        <w:t xml:space="preserve">сли собственник планирует вести на участке деятельность, не предусмотренную текущим </w:t>
      </w:r>
      <w:r w:rsidRPr="00885B7F">
        <w:rPr>
          <w:rFonts w:ascii="Times New Roman" w:hAnsi="Times New Roman" w:cs="Times New Roman"/>
          <w:sz w:val="28"/>
          <w:szCs w:val="28"/>
        </w:rPr>
        <w:t>в</w:t>
      </w:r>
      <w:r w:rsidR="00D9480A" w:rsidRPr="00885B7F">
        <w:rPr>
          <w:rFonts w:ascii="Times New Roman" w:hAnsi="Times New Roman" w:cs="Times New Roman"/>
          <w:sz w:val="28"/>
          <w:szCs w:val="28"/>
        </w:rPr>
        <w:t>ид</w:t>
      </w:r>
      <w:r w:rsidRPr="00885B7F">
        <w:rPr>
          <w:rFonts w:ascii="Times New Roman" w:hAnsi="Times New Roman" w:cs="Times New Roman"/>
          <w:sz w:val="28"/>
          <w:szCs w:val="28"/>
        </w:rPr>
        <w:t>ом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разре</w:t>
      </w:r>
      <w:r w:rsidR="003C7ABC">
        <w:rPr>
          <w:rFonts w:ascii="Times New Roman" w:hAnsi="Times New Roman" w:cs="Times New Roman"/>
          <w:sz w:val="28"/>
          <w:szCs w:val="28"/>
        </w:rPr>
        <w:t>шенного использования земли</w:t>
      </w:r>
      <w:r w:rsidRPr="00885B7F">
        <w:rPr>
          <w:rFonts w:ascii="Times New Roman" w:hAnsi="Times New Roman" w:cs="Times New Roman"/>
          <w:sz w:val="28"/>
          <w:szCs w:val="28"/>
        </w:rPr>
        <w:t>,</w:t>
      </w:r>
      <w:r w:rsidR="00D9480A" w:rsidRPr="00885B7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885B7F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="003C7ABC">
        <w:rPr>
          <w:rFonts w:ascii="Times New Roman" w:hAnsi="Times New Roman" w:cs="Times New Roman"/>
          <w:sz w:val="28"/>
          <w:szCs w:val="28"/>
        </w:rPr>
        <w:t>поменять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Pr="00885B7F">
        <w:rPr>
          <w:rFonts w:ascii="Times New Roman" w:hAnsi="Times New Roman" w:cs="Times New Roman"/>
          <w:sz w:val="28"/>
          <w:szCs w:val="28"/>
        </w:rPr>
        <w:t>ВРИ</w:t>
      </w:r>
      <w:r w:rsidRPr="00885B7F">
        <w:rPr>
          <w:rFonts w:ascii="Times New Roman" w:hAnsi="Times New Roman" w:cs="Times New Roman"/>
          <w:sz w:val="28"/>
          <w:szCs w:val="28"/>
        </w:rPr>
        <w:t>. П</w:t>
      </w:r>
      <w:r w:rsidRPr="00885B7F">
        <w:rPr>
          <w:rFonts w:ascii="Times New Roman" w:hAnsi="Times New Roman" w:cs="Times New Roman"/>
          <w:sz w:val="28"/>
          <w:szCs w:val="28"/>
        </w:rPr>
        <w:t>орядок изменения вида использования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E25273" w:rsidRPr="00885B7F">
        <w:rPr>
          <w:rFonts w:ascii="Times New Roman" w:hAnsi="Times New Roman" w:cs="Times New Roman"/>
          <w:sz w:val="28"/>
          <w:szCs w:val="28"/>
        </w:rPr>
        <w:t>зависит</w:t>
      </w:r>
      <w:r w:rsidRPr="00885B7F">
        <w:rPr>
          <w:rFonts w:ascii="Times New Roman" w:hAnsi="Times New Roman" w:cs="Times New Roman"/>
          <w:sz w:val="28"/>
          <w:szCs w:val="28"/>
        </w:rPr>
        <w:t xml:space="preserve"> от</w:t>
      </w:r>
      <w:r w:rsidRPr="00885B7F">
        <w:rPr>
          <w:rFonts w:ascii="Times New Roman" w:hAnsi="Times New Roman" w:cs="Times New Roman"/>
          <w:sz w:val="28"/>
          <w:szCs w:val="28"/>
        </w:rPr>
        <w:t xml:space="preserve"> принадлежности к категори</w:t>
      </w:r>
      <w:r w:rsidRPr="00885B7F">
        <w:rPr>
          <w:rFonts w:ascii="Times New Roman" w:hAnsi="Times New Roman" w:cs="Times New Roman"/>
          <w:sz w:val="28"/>
          <w:szCs w:val="28"/>
        </w:rPr>
        <w:t>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земли.</w:t>
      </w:r>
    </w:p>
    <w:p w:rsidR="00885B7F" w:rsidRDefault="00DB57D2" w:rsidP="00885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7F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земельного участка делятся на основные, условно разрешенные</w:t>
      </w:r>
      <w:r w:rsidR="006E10BC" w:rsidRPr="00885B7F">
        <w:rPr>
          <w:rFonts w:ascii="Times New Roman" w:hAnsi="Times New Roman" w:cs="Times New Roman"/>
          <w:sz w:val="28"/>
          <w:szCs w:val="28"/>
        </w:rPr>
        <w:t xml:space="preserve"> 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вспомогательные. Перечень </w:t>
      </w:r>
      <w:r w:rsidR="006E10BC" w:rsidRPr="00885B7F">
        <w:rPr>
          <w:rFonts w:ascii="Times New Roman" w:hAnsi="Times New Roman" w:cs="Times New Roman"/>
          <w:sz w:val="28"/>
          <w:szCs w:val="28"/>
        </w:rPr>
        <w:t>ВРИ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и описание их содержания</w:t>
      </w:r>
      <w:r w:rsidRPr="00885B7F">
        <w:rPr>
          <w:rFonts w:ascii="Times New Roman" w:hAnsi="Times New Roman" w:cs="Times New Roman"/>
          <w:sz w:val="28"/>
          <w:szCs w:val="28"/>
        </w:rPr>
        <w:t xml:space="preserve"> привод</w:t>
      </w:r>
      <w:r w:rsidR="003C7ABC">
        <w:rPr>
          <w:rFonts w:ascii="Times New Roman" w:hAnsi="Times New Roman" w:cs="Times New Roman"/>
          <w:sz w:val="28"/>
          <w:szCs w:val="28"/>
        </w:rPr>
        <w:t>я</w:t>
      </w:r>
      <w:r w:rsidRPr="00885B7F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885B7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85B7F">
        <w:rPr>
          <w:rFonts w:ascii="Times New Roman" w:hAnsi="Times New Roman" w:cs="Times New Roman"/>
          <w:b/>
          <w:i/>
          <w:sz w:val="28"/>
          <w:szCs w:val="28"/>
        </w:rPr>
        <w:t>лассификаторе</w:t>
      </w:r>
      <w:r w:rsidRPr="00885B7F">
        <w:rPr>
          <w:rFonts w:ascii="Times New Roman" w:hAnsi="Times New Roman" w:cs="Times New Roman"/>
          <w:sz w:val="28"/>
          <w:szCs w:val="28"/>
        </w:rPr>
        <w:t>, утвержденном приказом Рос</w:t>
      </w:r>
      <w:r w:rsidRPr="00885B7F">
        <w:rPr>
          <w:rFonts w:ascii="Times New Roman" w:hAnsi="Times New Roman" w:cs="Times New Roman"/>
          <w:sz w:val="28"/>
          <w:szCs w:val="28"/>
        </w:rPr>
        <w:t xml:space="preserve">реестра от 10.11.2020 № П/0412. </w:t>
      </w:r>
      <w:r w:rsidRPr="00885B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133D0" w:rsidRPr="00885B7F">
        <w:rPr>
          <w:rFonts w:ascii="Times New Roman" w:hAnsi="Times New Roman" w:cs="Times New Roman"/>
          <w:sz w:val="28"/>
          <w:szCs w:val="28"/>
        </w:rPr>
        <w:t>о</w:t>
      </w:r>
      <w:r w:rsidRPr="00885B7F">
        <w:rPr>
          <w:rFonts w:ascii="Times New Roman" w:hAnsi="Times New Roman" w:cs="Times New Roman"/>
          <w:sz w:val="28"/>
          <w:szCs w:val="28"/>
        </w:rPr>
        <w:t xml:space="preserve"> вид</w:t>
      </w:r>
      <w:r w:rsidR="006E10BC" w:rsidRPr="00885B7F">
        <w:rPr>
          <w:rFonts w:ascii="Times New Roman" w:hAnsi="Times New Roman" w:cs="Times New Roman"/>
          <w:sz w:val="28"/>
          <w:szCs w:val="28"/>
        </w:rPr>
        <w:t>е</w:t>
      </w:r>
      <w:r w:rsidRPr="00885B7F">
        <w:rPr>
          <w:rFonts w:ascii="Times New Roman" w:hAnsi="Times New Roman" w:cs="Times New Roman"/>
          <w:sz w:val="28"/>
          <w:szCs w:val="28"/>
        </w:rPr>
        <w:t xml:space="preserve"> разре</w:t>
      </w:r>
      <w:r w:rsidR="006E10BC" w:rsidRPr="00885B7F">
        <w:rPr>
          <w:rFonts w:ascii="Times New Roman" w:hAnsi="Times New Roman" w:cs="Times New Roman"/>
          <w:sz w:val="28"/>
          <w:szCs w:val="28"/>
        </w:rPr>
        <w:t>шенного использования земли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6E10BC" w:rsidRPr="00885B7F">
        <w:rPr>
          <w:rFonts w:ascii="Times New Roman" w:hAnsi="Times New Roman" w:cs="Times New Roman"/>
          <w:sz w:val="28"/>
          <w:szCs w:val="28"/>
        </w:rPr>
        <w:t>содержится</w:t>
      </w:r>
      <w:r w:rsidRPr="00885B7F">
        <w:rPr>
          <w:rFonts w:ascii="Times New Roman" w:hAnsi="Times New Roman" w:cs="Times New Roman"/>
          <w:sz w:val="28"/>
          <w:szCs w:val="28"/>
        </w:rPr>
        <w:t xml:space="preserve"> в градостроительном плане. </w:t>
      </w:r>
      <w:r w:rsidR="00A133D0" w:rsidRPr="00885B7F">
        <w:rPr>
          <w:rFonts w:ascii="Times New Roman" w:hAnsi="Times New Roman" w:cs="Times New Roman"/>
          <w:sz w:val="28"/>
          <w:szCs w:val="28"/>
        </w:rPr>
        <w:t>Для</w:t>
      </w:r>
      <w:r w:rsidRPr="00885B7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A133D0" w:rsidRPr="00885B7F">
        <w:rPr>
          <w:rFonts w:ascii="Times New Roman" w:hAnsi="Times New Roman" w:cs="Times New Roman"/>
          <w:sz w:val="28"/>
          <w:szCs w:val="28"/>
        </w:rPr>
        <w:t>плана своей земли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A133D0" w:rsidRPr="00885B7F">
        <w:rPr>
          <w:rFonts w:ascii="Times New Roman" w:hAnsi="Times New Roman" w:cs="Times New Roman"/>
          <w:sz w:val="28"/>
          <w:szCs w:val="28"/>
        </w:rPr>
        <w:t>собственник</w:t>
      </w:r>
      <w:r w:rsidRPr="00885B7F">
        <w:rPr>
          <w:rFonts w:ascii="Times New Roman" w:hAnsi="Times New Roman" w:cs="Times New Roman"/>
          <w:sz w:val="28"/>
          <w:szCs w:val="28"/>
        </w:rPr>
        <w:t xml:space="preserve"> вправе обратиться в орган местного самоуправления по месту нахождения участка. </w:t>
      </w:r>
      <w:r w:rsidR="00885B7F" w:rsidRPr="00885B7F">
        <w:rPr>
          <w:rFonts w:ascii="Times New Roman" w:hAnsi="Times New Roman" w:cs="Times New Roman"/>
          <w:sz w:val="28"/>
          <w:szCs w:val="28"/>
        </w:rPr>
        <w:t>Еще у</w:t>
      </w:r>
      <w:r w:rsidR="00885B7F" w:rsidRPr="00885B7F">
        <w:rPr>
          <w:rFonts w:ascii="Times New Roman" w:hAnsi="Times New Roman" w:cs="Times New Roman"/>
          <w:sz w:val="28"/>
          <w:szCs w:val="28"/>
        </w:rPr>
        <w:t xml:space="preserve">знать установленный </w:t>
      </w:r>
      <w:r w:rsidR="003C7ABC">
        <w:rPr>
          <w:rFonts w:ascii="Times New Roman" w:hAnsi="Times New Roman" w:cs="Times New Roman"/>
          <w:sz w:val="28"/>
          <w:szCs w:val="28"/>
        </w:rPr>
        <w:t>ВРИ</w:t>
      </w:r>
      <w:r w:rsidR="00885B7F" w:rsidRPr="00885B7F">
        <w:rPr>
          <w:rFonts w:ascii="Times New Roman" w:hAnsi="Times New Roman" w:cs="Times New Roman"/>
          <w:sz w:val="28"/>
          <w:szCs w:val="28"/>
        </w:rPr>
        <w:t xml:space="preserve"> конкретного земельного участка можно, заказав выписку из ЕГРН или воспользовавшись онлайн-сервисом на платформе пространственных данных «НСПД» (</w:t>
      </w:r>
      <w:hyperlink r:id="rId6" w:history="1">
        <w:r w:rsidR="00885B7F" w:rsidRPr="00885B7F">
          <w:rPr>
            <w:rStyle w:val="a3"/>
            <w:rFonts w:ascii="Times New Roman" w:hAnsi="Times New Roman" w:cs="Times New Roman"/>
            <w:sz w:val="28"/>
            <w:szCs w:val="28"/>
          </w:rPr>
          <w:t>https://nspd.gov.ru/map</w:t>
        </w:r>
      </w:hyperlink>
      <w:r w:rsidR="00885B7F" w:rsidRPr="00885B7F">
        <w:rPr>
          <w:rFonts w:ascii="Times New Roman" w:hAnsi="Times New Roman" w:cs="Times New Roman"/>
          <w:sz w:val="28"/>
          <w:szCs w:val="28"/>
        </w:rPr>
        <w:t>).</w:t>
      </w:r>
    </w:p>
    <w:p w:rsidR="00DB57D2" w:rsidRPr="00A671AE" w:rsidRDefault="00B26287" w:rsidP="00885B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5B7F">
        <w:rPr>
          <w:rFonts w:ascii="Times New Roman" w:hAnsi="Times New Roman" w:cs="Times New Roman"/>
          <w:sz w:val="28"/>
          <w:szCs w:val="28"/>
        </w:rPr>
        <w:t>С</w:t>
      </w:r>
      <w:r w:rsidR="00DB57D2" w:rsidRPr="00885B7F">
        <w:rPr>
          <w:rFonts w:ascii="Times New Roman" w:hAnsi="Times New Roman" w:cs="Times New Roman"/>
          <w:sz w:val="28"/>
          <w:szCs w:val="28"/>
        </w:rPr>
        <w:t>ведения о виде разрешенного использования земельного участка</w:t>
      </w:r>
      <w:r w:rsidRPr="00885B7F">
        <w:rPr>
          <w:rFonts w:ascii="Times New Roman" w:hAnsi="Times New Roman" w:cs="Times New Roman"/>
          <w:sz w:val="28"/>
          <w:szCs w:val="28"/>
        </w:rPr>
        <w:t xml:space="preserve"> (кроме вспомогательных видов)</w:t>
      </w:r>
      <w:r w:rsidR="00DB57D2"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Pr="00885B7F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885B7F">
        <w:rPr>
          <w:rFonts w:ascii="Times New Roman" w:hAnsi="Times New Roman" w:cs="Times New Roman"/>
          <w:sz w:val="28"/>
          <w:szCs w:val="28"/>
        </w:rPr>
        <w:t>в</w:t>
      </w:r>
      <w:r w:rsidRPr="00885B7F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</w:t>
      </w:r>
      <w:r w:rsidRPr="00885B7F">
        <w:rPr>
          <w:rFonts w:ascii="Times New Roman" w:hAnsi="Times New Roman" w:cs="Times New Roman"/>
          <w:sz w:val="28"/>
          <w:szCs w:val="28"/>
        </w:rPr>
        <w:t>.</w:t>
      </w:r>
      <w:r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131044" w:rsidRPr="00885B7F">
        <w:rPr>
          <w:rFonts w:ascii="Times New Roman" w:hAnsi="Times New Roman" w:cs="Times New Roman"/>
          <w:sz w:val="28"/>
          <w:szCs w:val="28"/>
        </w:rPr>
        <w:t>Сделать это можно при личном обращении</w:t>
      </w:r>
      <w:r w:rsidR="00885B7F">
        <w:rPr>
          <w:rFonts w:ascii="Times New Roman" w:hAnsi="Times New Roman" w:cs="Times New Roman"/>
          <w:sz w:val="28"/>
          <w:szCs w:val="28"/>
        </w:rPr>
        <w:t xml:space="preserve"> в МФЦ. К</w:t>
      </w:r>
      <w:r w:rsidR="00131044" w:rsidRPr="00885B7F">
        <w:rPr>
          <w:rFonts w:ascii="Times New Roman" w:hAnsi="Times New Roman" w:cs="Times New Roman"/>
          <w:sz w:val="28"/>
          <w:szCs w:val="28"/>
        </w:rPr>
        <w:t>роме того</w:t>
      </w:r>
      <w:r w:rsidR="00885B7F">
        <w:rPr>
          <w:rFonts w:ascii="Times New Roman" w:hAnsi="Times New Roman" w:cs="Times New Roman"/>
          <w:sz w:val="28"/>
          <w:szCs w:val="28"/>
        </w:rPr>
        <w:t>,</w:t>
      </w:r>
      <w:r w:rsidR="00131044" w:rsidRPr="00885B7F">
        <w:rPr>
          <w:rFonts w:ascii="Times New Roman" w:hAnsi="Times New Roman" w:cs="Times New Roman"/>
          <w:sz w:val="28"/>
          <w:szCs w:val="28"/>
        </w:rPr>
        <w:t xml:space="preserve"> </w:t>
      </w:r>
      <w:r w:rsidR="00885B7F">
        <w:rPr>
          <w:rFonts w:ascii="Times New Roman" w:hAnsi="Times New Roman" w:cs="Times New Roman"/>
          <w:sz w:val="28"/>
          <w:szCs w:val="28"/>
        </w:rPr>
        <w:t xml:space="preserve">у заявителей </w:t>
      </w:r>
      <w:r w:rsidR="00131044" w:rsidRPr="00885B7F">
        <w:rPr>
          <w:rFonts w:ascii="Times New Roman" w:hAnsi="Times New Roman" w:cs="Times New Roman"/>
          <w:sz w:val="28"/>
          <w:szCs w:val="28"/>
        </w:rPr>
        <w:t xml:space="preserve">всегда есть возможность </w:t>
      </w:r>
      <w:r w:rsidR="00DB57D2" w:rsidRPr="00885B7F">
        <w:rPr>
          <w:rFonts w:ascii="Times New Roman" w:hAnsi="Times New Roman" w:cs="Times New Roman"/>
          <w:sz w:val="28"/>
          <w:szCs w:val="28"/>
        </w:rPr>
        <w:t>подать документы в электронном виде через личный кабинет на официальном сайте Росреестра (</w:t>
      </w:r>
      <w:hyperlink r:id="rId7" w:history="1">
        <w:r w:rsidR="00DB57D2" w:rsidRPr="00885B7F">
          <w:rPr>
            <w:rStyle w:val="a3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="00DB57D2" w:rsidRPr="00885B7F">
        <w:rPr>
          <w:rFonts w:ascii="Times New Roman" w:hAnsi="Times New Roman" w:cs="Times New Roman"/>
          <w:sz w:val="28"/>
          <w:szCs w:val="28"/>
        </w:rPr>
        <w:t>) или на портале Госуслуг (</w:t>
      </w:r>
      <w:hyperlink r:id="rId8" w:history="1">
        <w:r w:rsidR="00DB57D2" w:rsidRPr="00885B7F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DB57D2" w:rsidRPr="00885B7F">
        <w:rPr>
          <w:rFonts w:ascii="Times New Roman" w:hAnsi="Times New Roman" w:cs="Times New Roman"/>
          <w:sz w:val="28"/>
          <w:szCs w:val="28"/>
        </w:rPr>
        <w:t>).</w:t>
      </w:r>
      <w:r w:rsidR="00DB57D2" w:rsidRPr="00A67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5B7F" w:rsidRDefault="00885B7F" w:rsidP="0084515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51F6" w:rsidRPr="00A671AE" w:rsidRDefault="0084515B" w:rsidP="0084515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71AE">
        <w:rPr>
          <w:rFonts w:ascii="Times New Roman" w:hAnsi="Times New Roman" w:cs="Times New Roman"/>
          <w:sz w:val="26"/>
          <w:szCs w:val="26"/>
        </w:rPr>
        <w:lastRenderedPageBreak/>
        <w:t xml:space="preserve">#РосреестрЧелябинск </w:t>
      </w:r>
      <w:r w:rsidR="00382FA3" w:rsidRPr="00A671AE">
        <w:rPr>
          <w:rFonts w:ascii="Times New Roman" w:hAnsi="Times New Roman" w:cs="Times New Roman"/>
          <w:sz w:val="26"/>
          <w:szCs w:val="26"/>
        </w:rPr>
        <w:t>#РосреестрРазъясняет #</w:t>
      </w:r>
      <w:proofErr w:type="spellStart"/>
      <w:r w:rsidR="00382FA3" w:rsidRPr="00A671AE">
        <w:rPr>
          <w:rFonts w:ascii="Times New Roman" w:hAnsi="Times New Roman" w:cs="Times New Roman"/>
          <w:sz w:val="26"/>
          <w:szCs w:val="26"/>
        </w:rPr>
        <w:t>ВидРазрешенногоИспользования</w:t>
      </w:r>
      <w:proofErr w:type="spellEnd"/>
      <w:r w:rsidR="006346A1">
        <w:rPr>
          <w:rFonts w:ascii="Times New Roman" w:hAnsi="Times New Roman" w:cs="Times New Roman"/>
          <w:sz w:val="26"/>
          <w:szCs w:val="26"/>
        </w:rPr>
        <w:t xml:space="preserve"> </w:t>
      </w:r>
      <w:r w:rsidR="006346A1" w:rsidRPr="00A671AE">
        <w:rPr>
          <w:rFonts w:ascii="Times New Roman" w:hAnsi="Times New Roman" w:cs="Times New Roman"/>
          <w:sz w:val="26"/>
          <w:szCs w:val="26"/>
        </w:rPr>
        <w:t>#</w:t>
      </w:r>
      <w:r w:rsidR="006346A1">
        <w:rPr>
          <w:rFonts w:ascii="Times New Roman" w:hAnsi="Times New Roman" w:cs="Times New Roman"/>
          <w:sz w:val="26"/>
          <w:szCs w:val="26"/>
        </w:rPr>
        <w:t>НСПД</w:t>
      </w:r>
    </w:p>
    <w:p w:rsidR="00CE5175" w:rsidRPr="00CE5175" w:rsidRDefault="00CE5175" w:rsidP="00CE5175">
      <w:pPr>
        <w:tabs>
          <w:tab w:val="left" w:pos="4830"/>
        </w:tabs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Материал подготовлен пресс-службой</w:t>
      </w:r>
    </w:p>
    <w:p w:rsidR="00CE5175" w:rsidRDefault="00CE5175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Росреестра и Роскадастра по Челябинской области</w:t>
      </w: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9A5380" w:rsidRPr="00CE5175" w:rsidRDefault="009A5380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027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Об Управлении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E5175" w:rsidRPr="00CE5175" w:rsidRDefault="00CE5175" w:rsidP="00CE5175">
      <w:pPr>
        <w:suppressAutoHyphens/>
        <w:spacing w:before="240"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Контакты для СМИ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Пресс-служба</w:t>
      </w:r>
      <w:r w:rsidRPr="00CE5175">
        <w:rPr>
          <w:rFonts w:ascii="Times New Roman" w:eastAsia="Arial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Управления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Шишкина Лариса Владимировна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8-908-706-24-05,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Волосникова Елизавета Александровна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8(351) 237-27-10</w:t>
      </w:r>
    </w:p>
    <w:p w:rsidR="00CE5175" w:rsidRPr="00CE5175" w:rsidRDefault="00CE5175" w:rsidP="00CE5175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8900" cy="1838325"/>
            <wp:effectExtent l="0" t="0" r="0" b="9525"/>
            <wp:docPr id="2" name="Рисунок 2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9C1AE6" w:rsidRDefault="00CE5175" w:rsidP="009C1A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5175" w:rsidRPr="009C1AE6" w:rsidSect="00885B7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37D1F"/>
    <w:multiLevelType w:val="multilevel"/>
    <w:tmpl w:val="BC96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11A6C"/>
    <w:multiLevelType w:val="multilevel"/>
    <w:tmpl w:val="CE82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24476"/>
    <w:multiLevelType w:val="multilevel"/>
    <w:tmpl w:val="401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01918"/>
    <w:multiLevelType w:val="multilevel"/>
    <w:tmpl w:val="EB9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F132F"/>
    <w:multiLevelType w:val="multilevel"/>
    <w:tmpl w:val="551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E524A"/>
    <w:multiLevelType w:val="multilevel"/>
    <w:tmpl w:val="44E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F16FC"/>
    <w:multiLevelType w:val="multilevel"/>
    <w:tmpl w:val="CC1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F"/>
    <w:rsid w:val="000066B4"/>
    <w:rsid w:val="00022921"/>
    <w:rsid w:val="00030246"/>
    <w:rsid w:val="00087B8D"/>
    <w:rsid w:val="000B102A"/>
    <w:rsid w:val="001262C1"/>
    <w:rsid w:val="00131044"/>
    <w:rsid w:val="00155229"/>
    <w:rsid w:val="001809E4"/>
    <w:rsid w:val="00196E34"/>
    <w:rsid w:val="001A6D87"/>
    <w:rsid w:val="001E111A"/>
    <w:rsid w:val="00224C73"/>
    <w:rsid w:val="00224DAD"/>
    <w:rsid w:val="00232362"/>
    <w:rsid w:val="00235026"/>
    <w:rsid w:val="0029180E"/>
    <w:rsid w:val="002A0A95"/>
    <w:rsid w:val="002B0145"/>
    <w:rsid w:val="00312024"/>
    <w:rsid w:val="003213D0"/>
    <w:rsid w:val="00322736"/>
    <w:rsid w:val="00336AA9"/>
    <w:rsid w:val="00337FBD"/>
    <w:rsid w:val="00382FA3"/>
    <w:rsid w:val="00384C98"/>
    <w:rsid w:val="003B47AE"/>
    <w:rsid w:val="003C7ABC"/>
    <w:rsid w:val="003E51F6"/>
    <w:rsid w:val="003E7321"/>
    <w:rsid w:val="003F1E38"/>
    <w:rsid w:val="004120DE"/>
    <w:rsid w:val="00420A09"/>
    <w:rsid w:val="0043382C"/>
    <w:rsid w:val="00465B1E"/>
    <w:rsid w:val="00483FE9"/>
    <w:rsid w:val="004B05BF"/>
    <w:rsid w:val="004B1EC5"/>
    <w:rsid w:val="004B2840"/>
    <w:rsid w:val="004B2EC6"/>
    <w:rsid w:val="004B7D85"/>
    <w:rsid w:val="005054F1"/>
    <w:rsid w:val="005209BA"/>
    <w:rsid w:val="00521777"/>
    <w:rsid w:val="00523C79"/>
    <w:rsid w:val="00536001"/>
    <w:rsid w:val="00580500"/>
    <w:rsid w:val="005915D7"/>
    <w:rsid w:val="00596387"/>
    <w:rsid w:val="005B22D2"/>
    <w:rsid w:val="005C5A7D"/>
    <w:rsid w:val="005E2E7A"/>
    <w:rsid w:val="006039B8"/>
    <w:rsid w:val="0061206E"/>
    <w:rsid w:val="00625F80"/>
    <w:rsid w:val="00627715"/>
    <w:rsid w:val="006346A1"/>
    <w:rsid w:val="0063694A"/>
    <w:rsid w:val="00641862"/>
    <w:rsid w:val="006719A4"/>
    <w:rsid w:val="006E10BC"/>
    <w:rsid w:val="006E4277"/>
    <w:rsid w:val="006E7C6B"/>
    <w:rsid w:val="00705ECF"/>
    <w:rsid w:val="007154CB"/>
    <w:rsid w:val="00733931"/>
    <w:rsid w:val="007425BB"/>
    <w:rsid w:val="0075474C"/>
    <w:rsid w:val="007648DD"/>
    <w:rsid w:val="00784583"/>
    <w:rsid w:val="00790472"/>
    <w:rsid w:val="007A2E08"/>
    <w:rsid w:val="007A7E5C"/>
    <w:rsid w:val="007C1FA4"/>
    <w:rsid w:val="00837F71"/>
    <w:rsid w:val="00842909"/>
    <w:rsid w:val="00843FD9"/>
    <w:rsid w:val="0084515B"/>
    <w:rsid w:val="008472C5"/>
    <w:rsid w:val="00870A8B"/>
    <w:rsid w:val="00872D9C"/>
    <w:rsid w:val="00885B7F"/>
    <w:rsid w:val="008A2548"/>
    <w:rsid w:val="008B0981"/>
    <w:rsid w:val="008B74D8"/>
    <w:rsid w:val="008E4719"/>
    <w:rsid w:val="008F2484"/>
    <w:rsid w:val="009159CA"/>
    <w:rsid w:val="00925E5B"/>
    <w:rsid w:val="00936790"/>
    <w:rsid w:val="00941C57"/>
    <w:rsid w:val="00942117"/>
    <w:rsid w:val="00946756"/>
    <w:rsid w:val="00954BBC"/>
    <w:rsid w:val="009771E0"/>
    <w:rsid w:val="009945FF"/>
    <w:rsid w:val="00995307"/>
    <w:rsid w:val="009A5380"/>
    <w:rsid w:val="009C1AE6"/>
    <w:rsid w:val="009D247E"/>
    <w:rsid w:val="009E225C"/>
    <w:rsid w:val="009E6EE7"/>
    <w:rsid w:val="009E74E3"/>
    <w:rsid w:val="009E76F1"/>
    <w:rsid w:val="00A00A34"/>
    <w:rsid w:val="00A07E41"/>
    <w:rsid w:val="00A133D0"/>
    <w:rsid w:val="00A16063"/>
    <w:rsid w:val="00A31599"/>
    <w:rsid w:val="00A414CA"/>
    <w:rsid w:val="00A671AE"/>
    <w:rsid w:val="00AA2A79"/>
    <w:rsid w:val="00B0500F"/>
    <w:rsid w:val="00B06D98"/>
    <w:rsid w:val="00B26287"/>
    <w:rsid w:val="00B345BC"/>
    <w:rsid w:val="00B430EB"/>
    <w:rsid w:val="00B466FF"/>
    <w:rsid w:val="00B508A4"/>
    <w:rsid w:val="00B61AC3"/>
    <w:rsid w:val="00B70FC9"/>
    <w:rsid w:val="00B73D0B"/>
    <w:rsid w:val="00B770DE"/>
    <w:rsid w:val="00B82CE6"/>
    <w:rsid w:val="00BA6EE8"/>
    <w:rsid w:val="00BD269D"/>
    <w:rsid w:val="00BE52D8"/>
    <w:rsid w:val="00BF5D60"/>
    <w:rsid w:val="00C531D7"/>
    <w:rsid w:val="00C912AA"/>
    <w:rsid w:val="00CC70FE"/>
    <w:rsid w:val="00CD7683"/>
    <w:rsid w:val="00CE5175"/>
    <w:rsid w:val="00CF5FA4"/>
    <w:rsid w:val="00CF760E"/>
    <w:rsid w:val="00D6440F"/>
    <w:rsid w:val="00D9480A"/>
    <w:rsid w:val="00DA6650"/>
    <w:rsid w:val="00DA6EC1"/>
    <w:rsid w:val="00DB57D2"/>
    <w:rsid w:val="00DD1ECC"/>
    <w:rsid w:val="00DE4D49"/>
    <w:rsid w:val="00DF497B"/>
    <w:rsid w:val="00E15938"/>
    <w:rsid w:val="00E161AD"/>
    <w:rsid w:val="00E25273"/>
    <w:rsid w:val="00E4120F"/>
    <w:rsid w:val="00E90A80"/>
    <w:rsid w:val="00EB0185"/>
    <w:rsid w:val="00EB3BE0"/>
    <w:rsid w:val="00EC0B20"/>
    <w:rsid w:val="00F00A9C"/>
    <w:rsid w:val="00F26ECE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BFA72-5996-42EC-9E0D-1892E678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5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139</cp:revision>
  <dcterms:created xsi:type="dcterms:W3CDTF">2026-03-16T06:51:00Z</dcterms:created>
  <dcterms:modified xsi:type="dcterms:W3CDTF">2026-07-15T08:10:00Z</dcterms:modified>
</cp:coreProperties>
</file>