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A357C8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</w:p>
    <w:p w:rsidR="00A357C8" w:rsidRDefault="009D6B02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СЕЛЬСКОГОПОСЕЛЕНИЯ</w:t>
      </w:r>
    </w:p>
    <w:p w:rsidR="00A357C8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</w:t>
      </w:r>
      <w:r w:rsidR="00A35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087"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5634A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563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ноября 202</w:t>
            </w:r>
            <w:r w:rsidR="00563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5634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138/1</w:t>
            </w:r>
          </w:p>
        </w:tc>
      </w:tr>
    </w:tbl>
    <w:bookmarkEnd w:id="0"/>
    <w:p w:rsidR="007B718C" w:rsidRPr="008B7AA1" w:rsidRDefault="00F87BE4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с Варна</w:t>
      </w: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9D6B02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9D6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6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9D6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9462E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2022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9D6B02">
        <w:rPr>
          <w:rFonts w:eastAsia="Times New Roman"/>
          <w:sz w:val="24"/>
          <w:szCs w:val="24"/>
          <w:lang w:eastAsia="ru-RU"/>
        </w:rPr>
        <w:t>Варненского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9D6B02">
        <w:rPr>
          <w:sz w:val="24"/>
          <w:szCs w:val="24"/>
        </w:rPr>
        <w:t xml:space="preserve">                     А.Н.Рябоконь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A357C8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34574C" w:rsidP="00A357C8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9D6B02" w:rsidP="00A357C8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 w:rsidRPr="00A357C8">
        <w:rPr>
          <w:rFonts w:eastAsia="Times New Roman"/>
          <w:b w:val="0"/>
          <w:sz w:val="24"/>
          <w:szCs w:val="24"/>
          <w:lang w:eastAsia="ru-RU"/>
        </w:rPr>
        <w:t>Варненского</w:t>
      </w:r>
      <w:proofErr w:type="spellEnd"/>
      <w:r w:rsidR="00CC1569" w:rsidRPr="006B3F0B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A357C8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6B3F0B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A357C8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A357C8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gramStart"/>
      <w:r w:rsidRPr="006B3F0B">
        <w:rPr>
          <w:rStyle w:val="ad"/>
          <w:color w:val="auto"/>
          <w:sz w:val="22"/>
          <w:szCs w:val="22"/>
        </w:rPr>
        <w:t xml:space="preserve">от  </w:t>
      </w:r>
      <w:r w:rsidR="005634AF">
        <w:rPr>
          <w:rStyle w:val="ad"/>
          <w:color w:val="auto"/>
          <w:sz w:val="22"/>
          <w:szCs w:val="22"/>
        </w:rPr>
        <w:t>10</w:t>
      </w:r>
      <w:proofErr w:type="gramEnd"/>
      <w:r w:rsidR="005634AF">
        <w:rPr>
          <w:rStyle w:val="ad"/>
          <w:color w:val="auto"/>
          <w:sz w:val="22"/>
          <w:szCs w:val="22"/>
        </w:rPr>
        <w:t xml:space="preserve">   ноября 2021</w:t>
      </w:r>
      <w:r w:rsidRPr="006B3F0B">
        <w:rPr>
          <w:rStyle w:val="ad"/>
          <w:color w:val="auto"/>
          <w:sz w:val="22"/>
          <w:szCs w:val="22"/>
        </w:rPr>
        <w:t xml:space="preserve"> года № </w:t>
      </w:r>
      <w:r w:rsidR="005634AF">
        <w:rPr>
          <w:rStyle w:val="ad"/>
          <w:color w:val="auto"/>
          <w:sz w:val="22"/>
          <w:szCs w:val="22"/>
        </w:rPr>
        <w:t>138/1</w:t>
      </w:r>
    </w:p>
    <w:p w:rsidR="00CC1569" w:rsidRDefault="00CC1569" w:rsidP="00A357C8">
      <w:pPr>
        <w:pStyle w:val="ab"/>
      </w:pPr>
    </w:p>
    <w:p w:rsidR="00021341" w:rsidRPr="00CC1569" w:rsidRDefault="00021341" w:rsidP="00A357C8">
      <w:pPr>
        <w:pStyle w:val="ab"/>
      </w:pPr>
    </w:p>
    <w:p w:rsidR="00CC1569" w:rsidRPr="006B3F0B" w:rsidRDefault="00CC1569" w:rsidP="00A357C8">
      <w:pPr>
        <w:pStyle w:val="ab"/>
      </w:pPr>
      <w:bookmarkStart w:id="2" w:name="sub_1004"/>
      <w:r w:rsidRPr="006B3F0B"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55B95" w:rsidRPr="00555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="00555B95"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A357C8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A357C8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A357C8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A357C8" w:rsidRDefault="00C57352" w:rsidP="00A357C8">
            <w:pPr>
              <w:pStyle w:val="ab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r w:rsidR="000F52BD" w:rsidRPr="00A357C8">
              <w:rPr>
                <w:b w:val="0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 w:rsidR="009D6B02" w:rsidRPr="00A357C8">
              <w:rPr>
                <w:rFonts w:eastAsia="Times New Roman"/>
                <w:b w:val="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="000F52BD" w:rsidRPr="00A357C8">
              <w:rPr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="000F52BD" w:rsidRPr="00A357C8">
              <w:rPr>
                <w:b w:val="0"/>
                <w:sz w:val="24"/>
                <w:szCs w:val="24"/>
              </w:rPr>
              <w:t>Варненского</w:t>
            </w:r>
            <w:proofErr w:type="spellEnd"/>
            <w:r w:rsidR="000F52BD" w:rsidRPr="00A357C8">
              <w:rPr>
                <w:b w:val="0"/>
                <w:sz w:val="24"/>
                <w:szCs w:val="24"/>
              </w:rPr>
              <w:t xml:space="preserve"> муниципального района Челябинской области»</w:t>
            </w:r>
            <w:r w:rsidRPr="00A357C8">
              <w:rPr>
                <w:b w:val="0"/>
                <w:sz w:val="24"/>
                <w:szCs w:val="24"/>
              </w:rPr>
              <w:t xml:space="preserve"> (далее именуется – </w:t>
            </w:r>
            <w:proofErr w:type="gramStart"/>
            <w:r w:rsidRPr="00A357C8">
              <w:rPr>
                <w:b w:val="0"/>
                <w:sz w:val="24"/>
                <w:szCs w:val="24"/>
              </w:rPr>
              <w:t>муниципальная  программа</w:t>
            </w:r>
            <w:proofErr w:type="gramEnd"/>
            <w:r w:rsidRPr="00A357C8">
              <w:rPr>
                <w:b w:val="0"/>
                <w:sz w:val="24"/>
                <w:szCs w:val="24"/>
              </w:rPr>
              <w:t>)</w:t>
            </w:r>
          </w:p>
        </w:tc>
      </w:tr>
      <w:tr w:rsidR="00D21E0F" w:rsidRPr="00E12E54" w:rsidTr="00F859B0">
        <w:trPr>
          <w:trHeight w:val="1159"/>
        </w:trPr>
        <w:tc>
          <w:tcPr>
            <w:tcW w:w="2552" w:type="dxa"/>
          </w:tcPr>
          <w:p w:rsidR="00D21E0F" w:rsidRPr="00D21E0F" w:rsidRDefault="00D21E0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D21E0F">
              <w:rPr>
                <w:rFonts w:ascii="Times New Roman" w:hAnsi="Times New Roman" w:cs="Times New Roman"/>
                <w:bCs/>
              </w:rPr>
              <w:t>Основание для разработки Программы</w:t>
            </w:r>
          </w:p>
        </w:tc>
        <w:tc>
          <w:tcPr>
            <w:tcW w:w="7513" w:type="dxa"/>
          </w:tcPr>
          <w:p w:rsidR="00D21E0F" w:rsidRDefault="00D21E0F" w:rsidP="00D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E0F">
              <w:rPr>
                <w:rFonts w:ascii="Times New Roman" w:hAnsi="Times New Roman" w:cs="Times New Roman"/>
                <w:sz w:val="24"/>
                <w:szCs w:val="24"/>
              </w:rPr>
              <w:t>- Федеральный закон Российской Федерации от 06.10.2003 г. № 131-ФЗ «Об общих принципах местного самоуправления в Российской Федерации»;</w:t>
            </w:r>
          </w:p>
          <w:p w:rsidR="00D21E0F" w:rsidRPr="00D21E0F" w:rsidRDefault="00D21E0F" w:rsidP="00D2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E0F">
              <w:rPr>
                <w:rFonts w:ascii="Times New Roman" w:hAnsi="Times New Roman" w:cs="Times New Roman"/>
                <w:sz w:val="24"/>
                <w:szCs w:val="24"/>
              </w:rPr>
              <w:t xml:space="preserve">- Устав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D21E0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21E0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21E0F" w:rsidRPr="00E12E54" w:rsidTr="00F859B0">
        <w:trPr>
          <w:trHeight w:val="1261"/>
        </w:trPr>
        <w:tc>
          <w:tcPr>
            <w:tcW w:w="2552" w:type="dxa"/>
          </w:tcPr>
          <w:p w:rsidR="00D21E0F" w:rsidRPr="00A357C8" w:rsidRDefault="00D21E0F" w:rsidP="00A357C8">
            <w:pPr>
              <w:pStyle w:val="ab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Ответственный</w:t>
            </w:r>
          </w:p>
          <w:p w:rsidR="00D21E0F" w:rsidRPr="00A357C8" w:rsidRDefault="00D21E0F" w:rsidP="00A357C8">
            <w:pPr>
              <w:pStyle w:val="ab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исполнитель</w:t>
            </w:r>
          </w:p>
          <w:p w:rsidR="00D21E0F" w:rsidRPr="00A357C8" w:rsidRDefault="00D21E0F" w:rsidP="00A357C8">
            <w:pPr>
              <w:pStyle w:val="ab"/>
              <w:rPr>
                <w:b w:val="0"/>
                <w:sz w:val="24"/>
                <w:szCs w:val="24"/>
              </w:rPr>
            </w:pPr>
            <w:proofErr w:type="gramStart"/>
            <w:r w:rsidRPr="00A357C8">
              <w:rPr>
                <w:b w:val="0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A357C8">
              <w:rPr>
                <w:rFonts w:eastAsia="Times New Roman"/>
                <w:b w:val="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A357C8">
              <w:rPr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357C8">
              <w:rPr>
                <w:b w:val="0"/>
                <w:sz w:val="24"/>
                <w:szCs w:val="24"/>
              </w:rPr>
              <w:t>Варненского</w:t>
            </w:r>
            <w:proofErr w:type="spellEnd"/>
            <w:r w:rsidRPr="00A357C8">
              <w:rPr>
                <w:b w:val="0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</w:tr>
      <w:tr w:rsidR="00D21E0F" w:rsidRPr="00E12E54" w:rsidTr="00F859B0">
        <w:trPr>
          <w:trHeight w:val="624"/>
        </w:trPr>
        <w:tc>
          <w:tcPr>
            <w:tcW w:w="2552" w:type="dxa"/>
          </w:tcPr>
          <w:p w:rsidR="00D21E0F" w:rsidRPr="00A357C8" w:rsidRDefault="00D21E0F" w:rsidP="00A357C8">
            <w:pPr>
              <w:pStyle w:val="ab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 xml:space="preserve">Соисполнители </w:t>
            </w:r>
            <w:proofErr w:type="gramStart"/>
            <w:r w:rsidRPr="00A357C8">
              <w:rPr>
                <w:b w:val="0"/>
                <w:sz w:val="24"/>
                <w:szCs w:val="24"/>
              </w:rPr>
              <w:t>муниципальной  программы</w:t>
            </w:r>
            <w:proofErr w:type="gramEnd"/>
            <w:r w:rsidRPr="00A357C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Нет</w:t>
            </w:r>
          </w:p>
        </w:tc>
      </w:tr>
      <w:tr w:rsidR="00D21E0F" w:rsidRPr="00E12E54" w:rsidTr="00F859B0">
        <w:trPr>
          <w:trHeight w:val="777"/>
        </w:trPr>
        <w:tc>
          <w:tcPr>
            <w:tcW w:w="2552" w:type="dxa"/>
          </w:tcPr>
          <w:p w:rsidR="00D21E0F" w:rsidRPr="00E12E54" w:rsidRDefault="00D21E0F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Цель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D21E0F" w:rsidRPr="00E12E54" w:rsidRDefault="00D21E0F" w:rsidP="006A74BD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</w:t>
            </w:r>
            <w:r w:rsidR="001A0E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населения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21E0F" w:rsidRPr="00E12E54" w:rsidTr="001E0A42">
        <w:trPr>
          <w:trHeight w:val="1968"/>
        </w:trPr>
        <w:tc>
          <w:tcPr>
            <w:tcW w:w="2552" w:type="dxa"/>
          </w:tcPr>
          <w:p w:rsidR="00D21E0F" w:rsidRPr="00E12E54" w:rsidRDefault="00D21E0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D21E0F" w:rsidRPr="00E12E54" w:rsidRDefault="00D21E0F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D21E0F" w:rsidRPr="001E0A42" w:rsidRDefault="00D21E0F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D21E0F" w:rsidRPr="001E0A42" w:rsidRDefault="00D21E0F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D21E0F" w:rsidRPr="001E0A42" w:rsidRDefault="00D21E0F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21E0F" w:rsidRPr="00E12E54" w:rsidRDefault="00D21E0F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D21E0F" w:rsidRPr="00E12E54" w:rsidTr="00EF31FF">
        <w:trPr>
          <w:trHeight w:val="1145"/>
        </w:trPr>
        <w:tc>
          <w:tcPr>
            <w:tcW w:w="2552" w:type="dxa"/>
          </w:tcPr>
          <w:p w:rsidR="00D21E0F" w:rsidRPr="00E12E54" w:rsidRDefault="00D21E0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D21E0F" w:rsidRPr="00EF31FF" w:rsidRDefault="00D21E0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 w:rsidR="001A0E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освещения улиц и переулков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21E0F" w:rsidRDefault="00D21E0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1A0E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посадка деревьев и цветников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21E0F" w:rsidRDefault="00D21E0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proofErr w:type="spellStart"/>
            <w:r w:rsidR="001A0E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кронированных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деревьев;</w:t>
            </w:r>
          </w:p>
          <w:p w:rsidR="00D21E0F" w:rsidRDefault="00D21E0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A0E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</w:t>
            </w:r>
            <w:r w:rsidR="001A0E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детских площадок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21E0F" w:rsidRPr="003E6766" w:rsidRDefault="00D21E0F" w:rsidP="001A0E92">
            <w:pPr>
              <w:rPr>
                <w:sz w:val="24"/>
                <w:szCs w:val="24"/>
              </w:rPr>
            </w:pPr>
            <w:r w:rsidRPr="003E6766">
              <w:rPr>
                <w:sz w:val="24"/>
                <w:szCs w:val="24"/>
              </w:rPr>
              <w:t xml:space="preserve">- </w:t>
            </w:r>
            <w:r w:rsidR="001A0E92">
              <w:rPr>
                <w:sz w:val="24"/>
                <w:szCs w:val="24"/>
              </w:rPr>
              <w:t xml:space="preserve">количество </w:t>
            </w:r>
            <w:r w:rsidRPr="003E6766">
              <w:rPr>
                <w:sz w:val="24"/>
                <w:szCs w:val="24"/>
              </w:rPr>
              <w:t>о</w:t>
            </w:r>
            <w:r w:rsidRPr="003E6766">
              <w:rPr>
                <w:rFonts w:ascii="Times New Roman" w:hAnsi="Times New Roman" w:cs="Times New Roman"/>
                <w:sz w:val="24"/>
                <w:szCs w:val="24"/>
              </w:rPr>
              <w:t>тремонтирован</w:t>
            </w:r>
            <w:r w:rsidR="001A0E9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3E6766">
              <w:rPr>
                <w:rFonts w:ascii="Times New Roman" w:hAnsi="Times New Roman" w:cs="Times New Roman"/>
                <w:sz w:val="24"/>
                <w:szCs w:val="24"/>
              </w:rPr>
              <w:t xml:space="preserve"> автобусных остановок</w:t>
            </w:r>
            <w:r w:rsidR="001A0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21E0F" w:rsidRPr="00E12E54" w:rsidTr="00EF31FF">
        <w:trPr>
          <w:trHeight w:val="1119"/>
        </w:trPr>
        <w:tc>
          <w:tcPr>
            <w:tcW w:w="2552" w:type="dxa"/>
          </w:tcPr>
          <w:p w:rsidR="00D21E0F" w:rsidRPr="00E12E54" w:rsidRDefault="00D21E0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Этапы и сроки реализации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D21E0F" w:rsidRPr="00E12E54" w:rsidRDefault="00D21E0F" w:rsidP="005634AF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Муниципальная программа реализуется в один этап в течение 202</w:t>
            </w:r>
            <w:r w:rsidR="005634AF">
              <w:rPr>
                <w:rFonts w:ascii="Times New Roman" w:hAnsi="Times New Roman" w:cs="Times New Roman"/>
              </w:rPr>
              <w:t>2</w:t>
            </w:r>
            <w:r w:rsidRPr="00E12E54">
              <w:rPr>
                <w:rFonts w:ascii="Times New Roman" w:hAnsi="Times New Roman" w:cs="Times New Roman"/>
              </w:rPr>
              <w:t>-202</w:t>
            </w:r>
            <w:r w:rsidR="005634AF">
              <w:rPr>
                <w:rFonts w:ascii="Times New Roman" w:hAnsi="Times New Roman" w:cs="Times New Roman"/>
              </w:rPr>
              <w:t>4</w:t>
            </w:r>
            <w:r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D21E0F" w:rsidRPr="00E12E54" w:rsidTr="00EF31FF">
        <w:trPr>
          <w:trHeight w:val="1830"/>
        </w:trPr>
        <w:tc>
          <w:tcPr>
            <w:tcW w:w="2552" w:type="dxa"/>
          </w:tcPr>
          <w:p w:rsidR="00D21E0F" w:rsidRPr="00E12E54" w:rsidRDefault="00D21E0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D21E0F" w:rsidRPr="00EF31FF" w:rsidRDefault="00D21E0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5634AF"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</w:rPr>
              <w:t>202</w:t>
            </w:r>
            <w:r w:rsidR="005634AF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proofErr w:type="spellStart"/>
            <w:r>
              <w:rPr>
                <w:rFonts w:ascii="Times New Roman" w:hAnsi="Times New Roman" w:cs="Times New Roman"/>
              </w:rPr>
              <w:t>Варненского</w:t>
            </w:r>
            <w:proofErr w:type="spellEnd"/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D21E0F" w:rsidRPr="00E12E54" w:rsidRDefault="00D21E0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21E0F" w:rsidRPr="00E12E54" w:rsidTr="00F859B0">
        <w:trPr>
          <w:trHeight w:val="1550"/>
        </w:trPr>
        <w:tc>
          <w:tcPr>
            <w:tcW w:w="2552" w:type="dxa"/>
          </w:tcPr>
          <w:p w:rsidR="00D21E0F" w:rsidRPr="00A357C8" w:rsidRDefault="00D21E0F" w:rsidP="00A357C8">
            <w:pPr>
              <w:pStyle w:val="af0"/>
              <w:rPr>
                <w:rFonts w:ascii="Times New Roman" w:hAnsi="Times New Roman" w:cs="Times New Roman"/>
              </w:rPr>
            </w:pPr>
            <w:r w:rsidRPr="00A357C8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A357C8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 xml:space="preserve">Объем финансирования муниципальной программы </w:t>
            </w:r>
            <w:proofErr w:type="gramStart"/>
            <w:r w:rsidRPr="00A357C8">
              <w:rPr>
                <w:b w:val="0"/>
                <w:sz w:val="24"/>
                <w:szCs w:val="24"/>
              </w:rPr>
              <w:t xml:space="preserve">составляет  </w:t>
            </w:r>
            <w:r w:rsidR="005634AF">
              <w:rPr>
                <w:b w:val="0"/>
                <w:sz w:val="24"/>
                <w:szCs w:val="24"/>
                <w:u w:val="single"/>
              </w:rPr>
              <w:t>35224</w:t>
            </w:r>
            <w:proofErr w:type="gramEnd"/>
            <w:r w:rsidR="00A45374">
              <w:rPr>
                <w:b w:val="0"/>
                <w:sz w:val="24"/>
                <w:szCs w:val="24"/>
                <w:u w:val="single"/>
              </w:rPr>
              <w:t>,52</w:t>
            </w:r>
            <w:r w:rsidRPr="001A0E92">
              <w:rPr>
                <w:b w:val="0"/>
                <w:sz w:val="24"/>
                <w:szCs w:val="24"/>
                <w:u w:val="single"/>
              </w:rPr>
              <w:t xml:space="preserve"> тысяч</w:t>
            </w:r>
            <w:r w:rsidRPr="00A357C8">
              <w:rPr>
                <w:b w:val="0"/>
                <w:sz w:val="24"/>
                <w:szCs w:val="24"/>
              </w:rPr>
              <w:t xml:space="preserve"> рублей, в том числе по годам: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202</w:t>
            </w:r>
            <w:r w:rsidR="005634AF">
              <w:rPr>
                <w:b w:val="0"/>
                <w:sz w:val="24"/>
                <w:szCs w:val="24"/>
              </w:rPr>
              <w:t>2</w:t>
            </w:r>
            <w:r w:rsidRPr="00A357C8">
              <w:rPr>
                <w:b w:val="0"/>
                <w:sz w:val="24"/>
                <w:szCs w:val="24"/>
              </w:rPr>
              <w:t xml:space="preserve"> год </w:t>
            </w:r>
            <w:r w:rsidR="005634AF">
              <w:rPr>
                <w:b w:val="0"/>
                <w:sz w:val="24"/>
                <w:szCs w:val="24"/>
              </w:rPr>
              <w:t>–</w:t>
            </w:r>
            <w:r w:rsidRPr="00A357C8">
              <w:rPr>
                <w:b w:val="0"/>
                <w:sz w:val="24"/>
                <w:szCs w:val="24"/>
              </w:rPr>
              <w:t xml:space="preserve"> </w:t>
            </w:r>
            <w:r w:rsidR="005634AF">
              <w:rPr>
                <w:b w:val="0"/>
                <w:sz w:val="24"/>
                <w:szCs w:val="24"/>
              </w:rPr>
              <w:t>162269,98</w:t>
            </w:r>
            <w:r w:rsidRPr="00A357C8">
              <w:rPr>
                <w:b w:val="0"/>
                <w:sz w:val="24"/>
                <w:szCs w:val="24"/>
              </w:rPr>
              <w:t xml:space="preserve"> тысяч рублей;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202</w:t>
            </w:r>
            <w:r w:rsidR="005634AF">
              <w:rPr>
                <w:b w:val="0"/>
                <w:sz w:val="24"/>
                <w:szCs w:val="24"/>
              </w:rPr>
              <w:t>3</w:t>
            </w:r>
            <w:r w:rsidRPr="00A357C8">
              <w:rPr>
                <w:b w:val="0"/>
                <w:sz w:val="24"/>
                <w:szCs w:val="24"/>
              </w:rPr>
              <w:t xml:space="preserve"> год </w:t>
            </w:r>
            <w:r w:rsidR="005634AF">
              <w:rPr>
                <w:b w:val="0"/>
                <w:sz w:val="24"/>
                <w:szCs w:val="24"/>
              </w:rPr>
              <w:t>–</w:t>
            </w:r>
            <w:r w:rsidRPr="00A357C8">
              <w:rPr>
                <w:b w:val="0"/>
                <w:sz w:val="24"/>
                <w:szCs w:val="24"/>
              </w:rPr>
              <w:t xml:space="preserve"> </w:t>
            </w:r>
            <w:r w:rsidR="005634AF">
              <w:rPr>
                <w:b w:val="0"/>
                <w:sz w:val="24"/>
                <w:szCs w:val="24"/>
              </w:rPr>
              <w:t>9332,77</w:t>
            </w:r>
            <w:r w:rsidRPr="00A357C8">
              <w:rPr>
                <w:b w:val="0"/>
                <w:sz w:val="24"/>
                <w:szCs w:val="24"/>
              </w:rPr>
              <w:t>,0тысяч рублей;</w:t>
            </w:r>
          </w:p>
          <w:p w:rsidR="00D21E0F" w:rsidRPr="00A357C8" w:rsidRDefault="00D21E0F" w:rsidP="005634AF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202</w:t>
            </w:r>
            <w:r w:rsidR="005634AF">
              <w:rPr>
                <w:b w:val="0"/>
                <w:sz w:val="24"/>
                <w:szCs w:val="24"/>
              </w:rPr>
              <w:t>4</w:t>
            </w:r>
            <w:r w:rsidRPr="00A357C8">
              <w:rPr>
                <w:b w:val="0"/>
                <w:sz w:val="24"/>
                <w:szCs w:val="24"/>
              </w:rPr>
              <w:t xml:space="preserve"> год </w:t>
            </w:r>
            <w:r w:rsidR="005634AF">
              <w:rPr>
                <w:b w:val="0"/>
                <w:sz w:val="24"/>
                <w:szCs w:val="24"/>
              </w:rPr>
              <w:t>–</w:t>
            </w:r>
            <w:r w:rsidRPr="00A357C8">
              <w:rPr>
                <w:b w:val="0"/>
                <w:sz w:val="24"/>
                <w:szCs w:val="24"/>
              </w:rPr>
              <w:t xml:space="preserve"> </w:t>
            </w:r>
            <w:r w:rsidR="005634AF">
              <w:rPr>
                <w:b w:val="0"/>
                <w:sz w:val="24"/>
                <w:szCs w:val="24"/>
              </w:rPr>
              <w:t>9664,77</w:t>
            </w:r>
            <w:r w:rsidRPr="00A357C8">
              <w:rPr>
                <w:b w:val="0"/>
                <w:sz w:val="24"/>
                <w:szCs w:val="24"/>
              </w:rPr>
              <w:t>,0тысяч рублей</w:t>
            </w:r>
          </w:p>
        </w:tc>
      </w:tr>
      <w:tr w:rsidR="00D21E0F" w:rsidRPr="008E0345" w:rsidTr="00F859B0">
        <w:trPr>
          <w:trHeight w:val="831"/>
        </w:trPr>
        <w:tc>
          <w:tcPr>
            <w:tcW w:w="2552" w:type="dxa"/>
          </w:tcPr>
          <w:p w:rsidR="00D21E0F" w:rsidRPr="00A357C8" w:rsidRDefault="00D21E0F" w:rsidP="00A357C8">
            <w:pPr>
              <w:pStyle w:val="af0"/>
              <w:rPr>
                <w:rFonts w:ascii="Times New Roman" w:hAnsi="Times New Roman" w:cs="Times New Roman"/>
              </w:rPr>
            </w:pPr>
            <w:r w:rsidRPr="00A357C8">
              <w:rPr>
                <w:rFonts w:ascii="Times New Roman" w:hAnsi="Times New Roman" w:cs="Times New Roman"/>
              </w:rPr>
              <w:t>Ожидаемые результаты муниципальной программы</w:t>
            </w:r>
          </w:p>
        </w:tc>
        <w:tc>
          <w:tcPr>
            <w:tcW w:w="7513" w:type="dxa"/>
          </w:tcPr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обеспечение улучшения санитарного и эстетического состояния территории поселения;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создание условий для работы и отдыха жителей поселения;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поддержание единого архитектурного облика населенных пунктов: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 xml:space="preserve"> - благоустроить территории мест массового пребывания населения;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- оплачивать и содержать уличное освещение;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- обустро</w:t>
            </w:r>
            <w:r>
              <w:rPr>
                <w:b w:val="0"/>
                <w:sz w:val="24"/>
                <w:szCs w:val="24"/>
              </w:rPr>
              <w:t>ить</w:t>
            </w:r>
            <w:r w:rsidRPr="00A357C8">
              <w:rPr>
                <w:b w:val="0"/>
                <w:sz w:val="24"/>
                <w:szCs w:val="24"/>
              </w:rPr>
              <w:t xml:space="preserve"> и содержа</w:t>
            </w:r>
            <w:r>
              <w:rPr>
                <w:b w:val="0"/>
                <w:sz w:val="24"/>
                <w:szCs w:val="24"/>
              </w:rPr>
              <w:t>ть</w:t>
            </w:r>
            <w:r w:rsidRPr="00A357C8">
              <w:rPr>
                <w:b w:val="0"/>
                <w:sz w:val="24"/>
                <w:szCs w:val="24"/>
              </w:rPr>
              <w:t xml:space="preserve"> детски</w:t>
            </w:r>
            <w:r>
              <w:rPr>
                <w:b w:val="0"/>
                <w:sz w:val="24"/>
                <w:szCs w:val="24"/>
              </w:rPr>
              <w:t>е</w:t>
            </w:r>
            <w:r w:rsidRPr="00A357C8">
              <w:rPr>
                <w:b w:val="0"/>
                <w:sz w:val="24"/>
                <w:szCs w:val="24"/>
              </w:rPr>
              <w:t xml:space="preserve"> площадк</w:t>
            </w:r>
            <w:r>
              <w:rPr>
                <w:b w:val="0"/>
                <w:sz w:val="24"/>
                <w:szCs w:val="24"/>
              </w:rPr>
              <w:t>и</w:t>
            </w:r>
            <w:r w:rsidRPr="00A357C8">
              <w:rPr>
                <w:b w:val="0"/>
                <w:sz w:val="24"/>
                <w:szCs w:val="24"/>
              </w:rPr>
              <w:t>;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- содержа</w:t>
            </w:r>
            <w:r>
              <w:rPr>
                <w:b w:val="0"/>
                <w:sz w:val="24"/>
                <w:szCs w:val="24"/>
              </w:rPr>
              <w:t>ть</w:t>
            </w:r>
            <w:r w:rsidRPr="00A357C8">
              <w:rPr>
                <w:b w:val="0"/>
                <w:sz w:val="24"/>
                <w:szCs w:val="24"/>
              </w:rPr>
              <w:t xml:space="preserve"> автобусны</w:t>
            </w:r>
            <w:r>
              <w:rPr>
                <w:b w:val="0"/>
                <w:sz w:val="24"/>
                <w:szCs w:val="24"/>
              </w:rPr>
              <w:t>е</w:t>
            </w:r>
            <w:r w:rsidRPr="00A357C8">
              <w:rPr>
                <w:b w:val="0"/>
                <w:sz w:val="24"/>
                <w:szCs w:val="24"/>
              </w:rPr>
              <w:t xml:space="preserve"> остановк</w:t>
            </w:r>
            <w:r>
              <w:rPr>
                <w:b w:val="0"/>
                <w:sz w:val="24"/>
                <w:szCs w:val="24"/>
              </w:rPr>
              <w:t>и</w:t>
            </w:r>
            <w:r w:rsidRPr="00A357C8">
              <w:rPr>
                <w:b w:val="0"/>
                <w:sz w:val="24"/>
                <w:szCs w:val="24"/>
              </w:rPr>
              <w:t>;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- содержа</w:t>
            </w:r>
            <w:r>
              <w:rPr>
                <w:b w:val="0"/>
                <w:sz w:val="24"/>
                <w:szCs w:val="24"/>
              </w:rPr>
              <w:t>ть</w:t>
            </w:r>
            <w:r w:rsidRPr="00A357C8">
              <w:rPr>
                <w:b w:val="0"/>
                <w:sz w:val="24"/>
                <w:szCs w:val="24"/>
              </w:rPr>
              <w:t xml:space="preserve"> родник</w:t>
            </w:r>
            <w:r>
              <w:rPr>
                <w:b w:val="0"/>
                <w:sz w:val="24"/>
                <w:szCs w:val="24"/>
              </w:rPr>
              <w:t>и</w:t>
            </w:r>
            <w:r w:rsidRPr="00A357C8">
              <w:rPr>
                <w:b w:val="0"/>
                <w:sz w:val="24"/>
                <w:szCs w:val="24"/>
              </w:rPr>
              <w:t>:</w:t>
            </w:r>
          </w:p>
          <w:p w:rsidR="00D21E0F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- ликвид</w:t>
            </w:r>
            <w:r>
              <w:rPr>
                <w:b w:val="0"/>
                <w:sz w:val="24"/>
                <w:szCs w:val="24"/>
              </w:rPr>
              <w:t>ировать</w:t>
            </w:r>
            <w:r w:rsidRPr="00A357C8">
              <w:rPr>
                <w:b w:val="0"/>
                <w:sz w:val="24"/>
                <w:szCs w:val="24"/>
              </w:rPr>
              <w:t xml:space="preserve"> несанкционированны</w:t>
            </w:r>
            <w:r>
              <w:rPr>
                <w:b w:val="0"/>
                <w:sz w:val="24"/>
                <w:szCs w:val="24"/>
              </w:rPr>
              <w:t>е</w:t>
            </w:r>
            <w:r w:rsidRPr="00A357C8">
              <w:rPr>
                <w:b w:val="0"/>
                <w:sz w:val="24"/>
                <w:szCs w:val="24"/>
              </w:rPr>
              <w:t xml:space="preserve"> свалк</w:t>
            </w:r>
            <w:r>
              <w:rPr>
                <w:b w:val="0"/>
                <w:sz w:val="24"/>
                <w:szCs w:val="24"/>
              </w:rPr>
              <w:t>и</w:t>
            </w:r>
            <w:r w:rsidRPr="00A357C8">
              <w:rPr>
                <w:b w:val="0"/>
                <w:sz w:val="24"/>
                <w:szCs w:val="24"/>
              </w:rPr>
              <w:t>;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b w:val="0"/>
                <w:sz w:val="24"/>
                <w:szCs w:val="24"/>
              </w:rPr>
              <w:t>Кронирова</w:t>
            </w:r>
            <w:r w:rsidR="001A0E92">
              <w:rPr>
                <w:b w:val="0"/>
                <w:sz w:val="24"/>
                <w:szCs w:val="24"/>
              </w:rPr>
              <w:t>ть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деревь</w:t>
            </w:r>
            <w:r w:rsidR="001A0E92"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="000C074F">
              <w:rPr>
                <w:b w:val="0"/>
                <w:sz w:val="24"/>
                <w:szCs w:val="24"/>
              </w:rPr>
              <w:t>высаживать</w:t>
            </w:r>
            <w:r>
              <w:rPr>
                <w:b w:val="0"/>
                <w:sz w:val="24"/>
                <w:szCs w:val="24"/>
              </w:rPr>
              <w:t xml:space="preserve"> цветник</w:t>
            </w:r>
            <w:r w:rsidR="000C074F"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D21E0F" w:rsidRPr="00A357C8" w:rsidRDefault="00D21E0F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F5460" w:rsidRPr="00BF5460" w:rsidRDefault="00BF5460" w:rsidP="00BF5460">
      <w:pPr>
        <w:pStyle w:val="ab"/>
      </w:pPr>
      <w:r w:rsidRPr="00BF5460">
        <w:t xml:space="preserve">РАЗДЕЛ 1. Содержание проблемы и обоснование необходимости </w:t>
      </w:r>
    </w:p>
    <w:p w:rsidR="00BF5460" w:rsidRPr="00BF5460" w:rsidRDefault="00BF5460" w:rsidP="00BF5460">
      <w:pPr>
        <w:pStyle w:val="ab"/>
      </w:pPr>
      <w:r w:rsidRPr="00BF5460">
        <w:t xml:space="preserve">её решения программными мероприятиями  </w:t>
      </w:r>
    </w:p>
    <w:p w:rsidR="00BF5460" w:rsidRPr="00BF5460" w:rsidRDefault="00BF5460" w:rsidP="00BF5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 Муниципальное 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BF5460">
        <w:rPr>
          <w:rFonts w:ascii="Times New Roman" w:hAnsi="Times New Roman" w:cs="Times New Roman"/>
          <w:sz w:val="24"/>
          <w:szCs w:val="24"/>
        </w:rPr>
        <w:t xml:space="preserve"> сельское поселение включает в себя два </w:t>
      </w:r>
      <w:proofErr w:type="gramStart"/>
      <w:r w:rsidRPr="00BF5460">
        <w:rPr>
          <w:rFonts w:ascii="Times New Roman" w:hAnsi="Times New Roman" w:cs="Times New Roman"/>
          <w:sz w:val="24"/>
          <w:szCs w:val="24"/>
        </w:rPr>
        <w:t>населенных  пункта</w:t>
      </w:r>
      <w:proofErr w:type="gramEnd"/>
      <w:r w:rsidRPr="00BF5460">
        <w:rPr>
          <w:rFonts w:ascii="Times New Roman" w:hAnsi="Times New Roman" w:cs="Times New Roman"/>
          <w:sz w:val="24"/>
          <w:szCs w:val="24"/>
        </w:rPr>
        <w:t xml:space="preserve">: с. </w:t>
      </w:r>
      <w:r>
        <w:rPr>
          <w:rFonts w:ascii="Times New Roman" w:hAnsi="Times New Roman" w:cs="Times New Roman"/>
          <w:sz w:val="24"/>
          <w:szCs w:val="24"/>
        </w:rPr>
        <w:t>Варна</w:t>
      </w:r>
      <w:r w:rsidRPr="00BF5460">
        <w:rPr>
          <w:rFonts w:ascii="Times New Roman" w:hAnsi="Times New Roman" w:cs="Times New Roman"/>
          <w:sz w:val="24"/>
          <w:szCs w:val="24"/>
        </w:rPr>
        <w:t xml:space="preserve">, п. </w:t>
      </w:r>
      <w:r>
        <w:rPr>
          <w:rFonts w:ascii="Times New Roman" w:hAnsi="Times New Roman" w:cs="Times New Roman"/>
          <w:sz w:val="24"/>
          <w:szCs w:val="24"/>
        </w:rPr>
        <w:t>Кызыл-Маяк</w:t>
      </w:r>
      <w:r w:rsidRPr="00BF5460">
        <w:rPr>
          <w:rFonts w:ascii="Times New Roman" w:hAnsi="Times New Roman" w:cs="Times New Roman"/>
          <w:sz w:val="24"/>
          <w:szCs w:val="24"/>
        </w:rPr>
        <w:t xml:space="preserve">. Населенные пункты сельского поселения удалены друг от друга, имеется значительная протяженность дорог местного и </w:t>
      </w:r>
      <w:r w:rsidRPr="000C074F">
        <w:rPr>
          <w:rFonts w:ascii="Times New Roman" w:hAnsi="Times New Roman" w:cs="Times New Roman"/>
          <w:sz w:val="24"/>
          <w:szCs w:val="24"/>
        </w:rPr>
        <w:t>областного</w:t>
      </w:r>
      <w:r w:rsidRPr="00BF5460">
        <w:rPr>
          <w:rFonts w:ascii="Times New Roman" w:hAnsi="Times New Roman" w:cs="Times New Roman"/>
          <w:sz w:val="24"/>
          <w:szCs w:val="24"/>
        </w:rPr>
        <w:t xml:space="preserve"> значения. Большинство объектов внешнего благоустройства населенных пунктов, таких как зоны отдыха, дороги до настоящего времени не обеспечивают комфортных условий для жизни и деятельности населения и нуждаются в ремонте. Отрицательные тенденции в динамике изменения уровня благоустройства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BF5460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BF5460">
        <w:rPr>
          <w:rFonts w:ascii="Times New Roman" w:hAnsi="Times New Roman" w:cs="Times New Roman"/>
          <w:sz w:val="24"/>
          <w:szCs w:val="24"/>
        </w:rPr>
        <w:t>поселения  обусловлены</w:t>
      </w:r>
      <w:proofErr w:type="gramEnd"/>
      <w:r w:rsidRPr="00BF5460">
        <w:rPr>
          <w:rFonts w:ascii="Times New Roman" w:hAnsi="Times New Roman" w:cs="Times New Roman"/>
          <w:sz w:val="24"/>
          <w:szCs w:val="24"/>
        </w:rPr>
        <w:t xml:space="preserve"> наличием следующих факторов: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снижением уровня общей культуры населения, выражающимся в отсутствии бережливого отношения к объектам муниципальной собственности, а порой и откровенных актах вандализма.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BF5460">
        <w:rPr>
          <w:rFonts w:ascii="Times New Roman" w:hAnsi="Times New Roman" w:cs="Times New Roman"/>
          <w:sz w:val="24"/>
          <w:szCs w:val="24"/>
        </w:rPr>
        <w:t xml:space="preserve">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BF5460">
        <w:rPr>
          <w:rFonts w:ascii="Times New Roman" w:hAnsi="Times New Roman" w:cs="Times New Roman"/>
          <w:sz w:val="24"/>
          <w:szCs w:val="24"/>
        </w:rPr>
        <w:t xml:space="preserve"> сельского поселения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</w:t>
      </w:r>
      <w:r w:rsidR="00D55B23">
        <w:rPr>
          <w:rFonts w:ascii="Times New Roman" w:hAnsi="Times New Roman" w:cs="Times New Roman"/>
          <w:sz w:val="24"/>
          <w:szCs w:val="24"/>
        </w:rPr>
        <w:t>.</w:t>
      </w:r>
      <w:r w:rsidRPr="00BF546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F5460" w:rsidRPr="00BF5460" w:rsidRDefault="00BF5460" w:rsidP="00BF5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60">
        <w:rPr>
          <w:rFonts w:ascii="Times New Roman" w:hAnsi="Times New Roman" w:cs="Times New Roman"/>
          <w:b/>
          <w:sz w:val="24"/>
          <w:szCs w:val="24"/>
        </w:rPr>
        <w:t>РАЗДЕЛ 2. Основные цели и задачи, сроки и этапы реализации долгосрочной целевой Программы, целевые индикаторы и показатели.</w:t>
      </w:r>
    </w:p>
    <w:p w:rsidR="00BF5460" w:rsidRPr="00BF5460" w:rsidRDefault="00BF5460" w:rsidP="00BF5460">
      <w:pPr>
        <w:rPr>
          <w:rFonts w:ascii="Times New Roman" w:hAnsi="Times New Roman" w:cs="Times New Roman"/>
          <w:b/>
          <w:sz w:val="24"/>
          <w:szCs w:val="24"/>
        </w:rPr>
      </w:pP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Основной целью Программы является </w:t>
      </w:r>
      <w:r w:rsidR="00D55B23" w:rsidRPr="006A74BD">
        <w:rPr>
          <w:rFonts w:ascii="Times New Roman" w:hAnsi="Times New Roman" w:cs="Times New Roman"/>
          <w:sz w:val="24"/>
          <w:szCs w:val="24"/>
        </w:rPr>
        <w:t>Комплексное решение проблем благоустройства, обеспечение и</w:t>
      </w:r>
      <w:r w:rsidR="00D55B23">
        <w:rPr>
          <w:rFonts w:ascii="Times New Roman" w:hAnsi="Times New Roman" w:cs="Times New Roman"/>
          <w:sz w:val="24"/>
          <w:szCs w:val="24"/>
        </w:rPr>
        <w:t xml:space="preserve"> </w:t>
      </w:r>
      <w:r w:rsidR="00D55B23" w:rsidRPr="006A74BD">
        <w:rPr>
          <w:rFonts w:ascii="Times New Roman" w:hAnsi="Times New Roman" w:cs="Times New Roman"/>
          <w:sz w:val="24"/>
          <w:szCs w:val="24"/>
        </w:rPr>
        <w:t>улучшение внешнего вида, совершенствование эстетического вида</w:t>
      </w:r>
      <w:r w:rsidR="00D55B23">
        <w:rPr>
          <w:rFonts w:ascii="Times New Roman" w:hAnsi="Times New Roman" w:cs="Times New Roman"/>
          <w:sz w:val="24"/>
          <w:szCs w:val="24"/>
        </w:rPr>
        <w:t xml:space="preserve"> </w:t>
      </w:r>
      <w:r w:rsidR="00D55B23" w:rsidRPr="006A74BD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D55B2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D55B23" w:rsidRPr="006A74BD">
        <w:rPr>
          <w:rFonts w:ascii="Times New Roman" w:hAnsi="Times New Roman" w:cs="Times New Roman"/>
          <w:sz w:val="24"/>
          <w:szCs w:val="24"/>
        </w:rPr>
        <w:t xml:space="preserve"> сельского поселения, способствующего</w:t>
      </w:r>
      <w:r w:rsidR="00D55B23">
        <w:rPr>
          <w:rFonts w:ascii="Times New Roman" w:hAnsi="Times New Roman" w:cs="Times New Roman"/>
          <w:sz w:val="24"/>
          <w:szCs w:val="24"/>
        </w:rPr>
        <w:t xml:space="preserve"> </w:t>
      </w:r>
      <w:r w:rsidR="00D55B23" w:rsidRPr="006A74BD">
        <w:rPr>
          <w:rFonts w:ascii="Times New Roman" w:hAnsi="Times New Roman" w:cs="Times New Roman"/>
          <w:sz w:val="24"/>
          <w:szCs w:val="24"/>
        </w:rPr>
        <w:t>комфортной жизнедеятельности</w:t>
      </w:r>
      <w:r w:rsidR="00D55B23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D55B23" w:rsidRPr="006A74BD">
        <w:rPr>
          <w:rFonts w:ascii="Times New Roman" w:hAnsi="Times New Roman" w:cs="Times New Roman"/>
          <w:sz w:val="24"/>
          <w:szCs w:val="24"/>
        </w:rPr>
        <w:t>.</w:t>
      </w:r>
      <w:r w:rsidRPr="00BF5460">
        <w:rPr>
          <w:rFonts w:ascii="Times New Roman" w:hAnsi="Times New Roman" w:cs="Times New Roman"/>
          <w:sz w:val="24"/>
          <w:szCs w:val="24"/>
        </w:rPr>
        <w:t xml:space="preserve">         Задачи Программы:</w:t>
      </w:r>
    </w:p>
    <w:p w:rsidR="00BF5460" w:rsidRPr="00BF5460" w:rsidRDefault="000C074F" w:rsidP="00BF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5460" w:rsidRPr="00BF5460">
        <w:rPr>
          <w:rFonts w:ascii="Times New Roman" w:hAnsi="Times New Roman" w:cs="Times New Roman"/>
          <w:sz w:val="24"/>
          <w:szCs w:val="24"/>
        </w:rPr>
        <w:t>организация освещения улиц;</w:t>
      </w:r>
    </w:p>
    <w:p w:rsidR="00BF5460" w:rsidRPr="00BF5460" w:rsidRDefault="00BF5460" w:rsidP="00BF5460">
      <w:pPr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>- организация благоустройства и озеленения территории поселения;</w:t>
      </w:r>
    </w:p>
    <w:p w:rsidR="00BF5460" w:rsidRPr="00BF5460" w:rsidRDefault="00BF5460" w:rsidP="00BF5460">
      <w:pPr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>- организация прочих мероприятий по благоустройству поселения, улучшение санитарно-эпидемиологического состояния территории;</w:t>
      </w:r>
    </w:p>
    <w:p w:rsidR="00B4078F" w:rsidRDefault="00BF5460" w:rsidP="00BF5460">
      <w:pPr>
        <w:rPr>
          <w:b/>
        </w:rPr>
      </w:pPr>
      <w:r w:rsidRPr="00BF5460">
        <w:rPr>
          <w:rFonts w:ascii="Times New Roman" w:hAnsi="Times New Roman" w:cs="Times New Roman"/>
          <w:sz w:val="24"/>
          <w:szCs w:val="24"/>
        </w:rPr>
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</w:r>
      <w:r w:rsidRPr="001E0A42">
        <w:t>;</w:t>
      </w:r>
      <w:r w:rsidRPr="00BF5460">
        <w:rPr>
          <w:b/>
        </w:rPr>
        <w:t xml:space="preserve">      </w:t>
      </w:r>
    </w:p>
    <w:p w:rsidR="00BF5460" w:rsidRPr="00B4078F" w:rsidRDefault="00BF5460" w:rsidP="00B4078F">
      <w:pPr>
        <w:rPr>
          <w:rFonts w:ascii="Times New Roman" w:hAnsi="Times New Roman" w:cs="Times New Roman"/>
          <w:b/>
          <w:sz w:val="24"/>
          <w:szCs w:val="24"/>
        </w:rPr>
      </w:pPr>
      <w:r w:rsidRPr="00B407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078F" w:rsidRPr="00B4078F">
        <w:rPr>
          <w:rFonts w:ascii="Times New Roman" w:hAnsi="Times New Roman" w:cs="Times New Roman"/>
          <w:sz w:val="24"/>
          <w:szCs w:val="24"/>
        </w:rPr>
        <w:t>Муниципальная программа реализуется в один этап в течение 202</w:t>
      </w:r>
      <w:r w:rsidR="005634AF">
        <w:rPr>
          <w:rFonts w:ascii="Times New Roman" w:hAnsi="Times New Roman" w:cs="Times New Roman"/>
          <w:sz w:val="24"/>
          <w:szCs w:val="24"/>
        </w:rPr>
        <w:t>2</w:t>
      </w:r>
      <w:r w:rsidR="00B4078F" w:rsidRPr="00B4078F">
        <w:rPr>
          <w:rFonts w:ascii="Times New Roman" w:hAnsi="Times New Roman" w:cs="Times New Roman"/>
          <w:sz w:val="24"/>
          <w:szCs w:val="24"/>
        </w:rPr>
        <w:t>-202</w:t>
      </w:r>
      <w:r w:rsidR="005634AF">
        <w:rPr>
          <w:rFonts w:ascii="Times New Roman" w:hAnsi="Times New Roman" w:cs="Times New Roman"/>
          <w:sz w:val="24"/>
          <w:szCs w:val="24"/>
        </w:rPr>
        <w:t>4</w:t>
      </w:r>
      <w:r w:rsidR="00B4078F" w:rsidRPr="00B4078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55B23" w:rsidRDefault="00D55B23" w:rsidP="00BF54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460" w:rsidRPr="00BF5460" w:rsidRDefault="00BF5460" w:rsidP="00BF5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60">
        <w:rPr>
          <w:rFonts w:ascii="Times New Roman" w:hAnsi="Times New Roman" w:cs="Times New Roman"/>
          <w:b/>
          <w:sz w:val="24"/>
          <w:szCs w:val="24"/>
        </w:rPr>
        <w:t>РАЗДЕЛ 3. Система программных мероприятий, ресурсное обеспечение Программы.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Для обеспечения Программы предлагается регулярно проводить следующие мероприятия: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мероприятия по удалению сухостойных, больных и аварийных деревьев;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мероприятия по ликвидации несанкционированных свалок;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мероприятия по санитарной очистке территории;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мероприятия по озеленению;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мероприятия по благоустройству кладбищ</w:t>
      </w:r>
      <w:r w:rsidR="00D55B23">
        <w:rPr>
          <w:rFonts w:ascii="Times New Roman" w:hAnsi="Times New Roman" w:cs="Times New Roman"/>
          <w:sz w:val="24"/>
          <w:szCs w:val="24"/>
        </w:rPr>
        <w:t>, родников, детских площадок, автобусных остановок</w:t>
      </w:r>
      <w:r w:rsidRPr="00BF5460">
        <w:rPr>
          <w:rFonts w:ascii="Times New Roman" w:hAnsi="Times New Roman" w:cs="Times New Roman"/>
          <w:sz w:val="24"/>
          <w:szCs w:val="24"/>
        </w:rPr>
        <w:t>;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мероприятия по организации работ по благоустройству </w:t>
      </w:r>
      <w:proofErr w:type="gramStart"/>
      <w:r w:rsidR="00B4078F">
        <w:rPr>
          <w:rFonts w:ascii="Times New Roman" w:hAnsi="Times New Roman" w:cs="Times New Roman"/>
          <w:sz w:val="24"/>
          <w:szCs w:val="24"/>
        </w:rPr>
        <w:t>предприятиями .организациями</w:t>
      </w:r>
      <w:proofErr w:type="gramEnd"/>
      <w:r w:rsidR="00B4078F">
        <w:rPr>
          <w:rFonts w:ascii="Times New Roman" w:hAnsi="Times New Roman" w:cs="Times New Roman"/>
          <w:sz w:val="24"/>
          <w:szCs w:val="24"/>
        </w:rPr>
        <w:t>, частными предпринимателями и местными жителями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546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p w:rsidR="00BF5460" w:rsidRPr="00BF5460" w:rsidRDefault="00BF5460" w:rsidP="00BF5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5460">
        <w:rPr>
          <w:rFonts w:ascii="Times New Roman" w:hAnsi="Times New Roman" w:cs="Times New Roman"/>
          <w:b/>
          <w:sz w:val="24"/>
          <w:szCs w:val="24"/>
        </w:rPr>
        <w:t>Раздел  4</w:t>
      </w:r>
      <w:proofErr w:type="gramEnd"/>
      <w:r w:rsidRPr="00BF5460">
        <w:rPr>
          <w:rFonts w:ascii="Times New Roman" w:hAnsi="Times New Roman" w:cs="Times New Roman"/>
          <w:b/>
          <w:sz w:val="24"/>
          <w:szCs w:val="24"/>
        </w:rPr>
        <w:t>. Нормативное обеспечение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F5460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Направление исполнения,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</w:t>
      </w:r>
      <w:proofErr w:type="spellStart"/>
      <w:r w:rsidR="00B4078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BF5460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60" w:rsidRPr="00BF5460" w:rsidRDefault="00BF5460" w:rsidP="00BF5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60">
        <w:rPr>
          <w:rFonts w:ascii="Times New Roman" w:hAnsi="Times New Roman" w:cs="Times New Roman"/>
          <w:b/>
          <w:sz w:val="24"/>
          <w:szCs w:val="24"/>
        </w:rPr>
        <w:t xml:space="preserve">Раздел 5. Механизм реализации Программы, включая организацию управления </w:t>
      </w:r>
      <w:proofErr w:type="gramStart"/>
      <w:r w:rsidRPr="00BF5460">
        <w:rPr>
          <w:rFonts w:ascii="Times New Roman" w:hAnsi="Times New Roman" w:cs="Times New Roman"/>
          <w:b/>
          <w:sz w:val="24"/>
          <w:szCs w:val="24"/>
        </w:rPr>
        <w:t>Программой  и</w:t>
      </w:r>
      <w:proofErr w:type="gramEnd"/>
      <w:r w:rsidRPr="00BF5460">
        <w:rPr>
          <w:rFonts w:ascii="Times New Roman" w:hAnsi="Times New Roman" w:cs="Times New Roman"/>
          <w:b/>
          <w:sz w:val="24"/>
          <w:szCs w:val="24"/>
        </w:rPr>
        <w:t xml:space="preserve"> контроль над ходом её реализации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F5460"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основе: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 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условий, порядка, правил, утвержденных федеральными, областными и муниципальными нормативными правовыми актами.</w:t>
      </w:r>
    </w:p>
    <w:p w:rsidR="00BF5460" w:rsidRPr="00BF5460" w:rsidRDefault="00BF5460" w:rsidP="00BF5460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BF5460">
        <w:rPr>
          <w:sz w:val="24"/>
          <w:szCs w:val="24"/>
        </w:rPr>
        <w:t xml:space="preserve">Контроль за реализацией Программы осуществляется Администрацией </w:t>
      </w:r>
      <w:r w:rsidR="00B4078F">
        <w:rPr>
          <w:sz w:val="24"/>
          <w:szCs w:val="24"/>
        </w:rPr>
        <w:t>Варненского</w:t>
      </w:r>
      <w:r w:rsidRPr="00BF5460">
        <w:rPr>
          <w:sz w:val="24"/>
          <w:szCs w:val="24"/>
        </w:rPr>
        <w:t xml:space="preserve"> сельского поселения. 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5460" w:rsidRPr="00D55B23" w:rsidRDefault="00BF5460" w:rsidP="00D5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460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социально-экономических и экологических последствий от реализации Программы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В результате реализации Программы ожидается: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 улучшение состояния территории </w:t>
      </w:r>
      <w:proofErr w:type="spellStart"/>
      <w:r w:rsidR="00D55B2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BF5460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привить жителям </w:t>
      </w:r>
      <w:proofErr w:type="spellStart"/>
      <w:r w:rsidR="00D55B2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BF5460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BF5460">
        <w:rPr>
          <w:rFonts w:ascii="Times New Roman" w:hAnsi="Times New Roman" w:cs="Times New Roman"/>
          <w:sz w:val="24"/>
          <w:szCs w:val="24"/>
        </w:rPr>
        <w:t>поселения  любовь</w:t>
      </w:r>
      <w:proofErr w:type="gramEnd"/>
      <w:r w:rsidRPr="00BF5460">
        <w:rPr>
          <w:rFonts w:ascii="Times New Roman" w:hAnsi="Times New Roman" w:cs="Times New Roman"/>
          <w:sz w:val="24"/>
          <w:szCs w:val="24"/>
        </w:rPr>
        <w:t xml:space="preserve"> и уважение к своему населенному пункту, к соблюдению чистоты и порядка на территории сельского поселения;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- создать условия, обеспечивающие комфортные условия для работы и отдыха населения на территории </w:t>
      </w:r>
      <w:proofErr w:type="spellStart"/>
      <w:r w:rsidR="00D55B2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BF5460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Эффективность Программы оценивается по следующим показателям: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 - процент соответствия объектов внешнего благоустройства (озеленение, наружного освещения) ГОСТу;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процент привлечения населения муниципального образования к работам по благоустройству;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     - процент привлечения предприятий и организаций поселения к работам по благоустройству;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- уровень благоустроенности муниципального образования (обеспеченность поселения сетями наружного освещения, зелёными насаждениями).       </w:t>
      </w:r>
    </w:p>
    <w:p w:rsidR="00BF5460" w:rsidRPr="00BF5460" w:rsidRDefault="00BF5460" w:rsidP="00BF5460">
      <w:pPr>
        <w:jc w:val="both"/>
        <w:rPr>
          <w:rFonts w:ascii="Times New Roman" w:hAnsi="Times New Roman" w:cs="Times New Roman"/>
          <w:sz w:val="24"/>
          <w:szCs w:val="24"/>
        </w:rPr>
      </w:pPr>
      <w:r w:rsidRPr="00BF54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1BCD" w:rsidRPr="00BF5460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BF5460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BF5460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BF5460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BF5460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BF5460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BF5460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A357C8">
      <w:pPr>
        <w:pStyle w:val="ab"/>
        <w:sectPr w:rsidR="00C06286" w:rsidSect="00BF5460">
          <w:pgSz w:w="11906" w:h="16838"/>
          <w:pgMar w:top="851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A357C8">
      <w:pPr>
        <w:pStyle w:val="ab"/>
      </w:pPr>
      <w:r>
        <w:rPr>
          <w:rStyle w:val="ad"/>
        </w:rPr>
        <w:t>Приложение 1</w:t>
      </w:r>
    </w:p>
    <w:p w:rsidR="00C06286" w:rsidRPr="00BB54BA" w:rsidRDefault="00C06286" w:rsidP="00A357C8">
      <w:pPr>
        <w:pStyle w:val="ab"/>
      </w:pPr>
      <w:r w:rsidRPr="00BB54BA">
        <w:rPr>
          <w:rStyle w:val="ad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9D6B02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A357C8" w:rsidRDefault="007F3F52" w:rsidP="00A357C8">
      <w:pPr>
        <w:pStyle w:val="ab"/>
      </w:pPr>
      <w:r w:rsidRPr="00A357C8">
        <w:t>Перечень мероприятий</w:t>
      </w:r>
      <w:r w:rsidR="00C06286" w:rsidRPr="00A357C8">
        <w:t xml:space="preserve"> муниципальной программы</w:t>
      </w:r>
    </w:p>
    <w:p w:rsidR="00C06286" w:rsidRDefault="006B3F0B" w:rsidP="00A357C8">
      <w:pPr>
        <w:tabs>
          <w:tab w:val="left" w:pos="3828"/>
          <w:tab w:val="left" w:pos="4395"/>
        </w:tabs>
        <w:spacing w:after="0"/>
        <w:jc w:val="center"/>
        <w:outlineLvl w:val="1"/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9D6B02" w:rsidRPr="009D6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9D6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5C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7F3F52" w:rsidRDefault="005634AF" w:rsidP="00A357C8">
      <w:pPr>
        <w:pStyle w:val="ab"/>
      </w:pPr>
      <w:r>
        <w:t>352</w:t>
      </w:r>
      <w:r w:rsidR="00A45374">
        <w:t>24,</w:t>
      </w:r>
      <w:proofErr w:type="gramStart"/>
      <w:r w:rsidR="00A45374">
        <w:t>52</w:t>
      </w:r>
      <w:r w:rsidR="00A357C8">
        <w:t xml:space="preserve"> </w:t>
      </w:r>
      <w:r w:rsidR="00A357C8" w:rsidRPr="00E12E54">
        <w:t xml:space="preserve"> </w:t>
      </w:r>
      <w:proofErr w:type="spellStart"/>
      <w:r w:rsidR="007F3F52" w:rsidRPr="006B3F0B">
        <w:t>тыс.руб</w:t>
      </w:r>
      <w:proofErr w:type="spellEnd"/>
      <w:r w:rsidR="007F3F52" w:rsidRPr="006B3F0B">
        <w:t>.</w:t>
      </w:r>
      <w:proofErr w:type="gramEnd"/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4008"/>
        <w:gridCol w:w="2632"/>
      </w:tblGrid>
      <w:tr w:rsidR="002B140A" w:rsidRPr="00230D66" w:rsidTr="00A357C8">
        <w:tc>
          <w:tcPr>
            <w:tcW w:w="561" w:type="dxa"/>
            <w:vMerge w:val="restart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Наименование</w:t>
            </w:r>
          </w:p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Объем финансирования</w:t>
            </w:r>
          </w:p>
        </w:tc>
        <w:tc>
          <w:tcPr>
            <w:tcW w:w="4008" w:type="dxa"/>
            <w:vMerge w:val="restart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Ожидаемый результат</w:t>
            </w:r>
          </w:p>
        </w:tc>
        <w:tc>
          <w:tcPr>
            <w:tcW w:w="2632" w:type="dxa"/>
            <w:vMerge w:val="restart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2B140A" w:rsidRPr="00230D66" w:rsidTr="00A357C8">
        <w:tc>
          <w:tcPr>
            <w:tcW w:w="561" w:type="dxa"/>
            <w:vMerge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505" w:type="dxa"/>
            <w:vMerge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2B140A" w:rsidRPr="00A357C8" w:rsidRDefault="002B140A" w:rsidP="0034574C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202</w:t>
            </w:r>
            <w:r w:rsidR="0034574C">
              <w:rPr>
                <w:b w:val="0"/>
                <w:sz w:val="24"/>
                <w:szCs w:val="24"/>
              </w:rPr>
              <w:t>2</w:t>
            </w:r>
            <w:r w:rsidRPr="00A357C8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Pr="00A357C8" w:rsidRDefault="002B140A" w:rsidP="0034574C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202</w:t>
            </w:r>
            <w:r w:rsidR="0034574C">
              <w:rPr>
                <w:b w:val="0"/>
                <w:sz w:val="24"/>
                <w:szCs w:val="24"/>
              </w:rPr>
              <w:t>3</w:t>
            </w:r>
            <w:r w:rsidRPr="00A357C8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A357C8" w:rsidRDefault="002B140A" w:rsidP="0034574C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202</w:t>
            </w:r>
            <w:r w:rsidR="0034574C">
              <w:rPr>
                <w:b w:val="0"/>
                <w:sz w:val="24"/>
                <w:szCs w:val="24"/>
              </w:rPr>
              <w:t>4</w:t>
            </w:r>
            <w:bookmarkStart w:id="3" w:name="_GoBack"/>
            <w:bookmarkEnd w:id="3"/>
            <w:r w:rsidRPr="00A357C8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4008" w:type="dxa"/>
            <w:vMerge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32" w:type="dxa"/>
            <w:vMerge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B140A" w:rsidRPr="00230D66" w:rsidTr="00A357C8">
        <w:tc>
          <w:tcPr>
            <w:tcW w:w="561" w:type="dxa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bottom w:val="single" w:sz="4" w:space="0" w:color="auto"/>
            </w:tcBorders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32" w:type="dxa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8</w:t>
            </w:r>
          </w:p>
        </w:tc>
      </w:tr>
      <w:tr w:rsidR="002B140A" w:rsidRPr="00230D66" w:rsidTr="00A357C8">
        <w:trPr>
          <w:trHeight w:val="802"/>
        </w:trPr>
        <w:tc>
          <w:tcPr>
            <w:tcW w:w="561" w:type="dxa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505" w:type="dxa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A357C8" w:rsidRDefault="002B140A" w:rsidP="00A45374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202</w:t>
            </w:r>
            <w:r w:rsidR="00A45374">
              <w:rPr>
                <w:b w:val="0"/>
                <w:sz w:val="24"/>
                <w:szCs w:val="24"/>
              </w:rPr>
              <w:t>2</w:t>
            </w:r>
            <w:r w:rsidRPr="00A357C8">
              <w:rPr>
                <w:b w:val="0"/>
                <w:sz w:val="24"/>
                <w:szCs w:val="24"/>
              </w:rPr>
              <w:t>-202</w:t>
            </w:r>
            <w:r w:rsidR="00A45374">
              <w:rPr>
                <w:b w:val="0"/>
                <w:sz w:val="24"/>
                <w:szCs w:val="24"/>
              </w:rPr>
              <w:t>4</w:t>
            </w:r>
            <w:r w:rsidRPr="00A357C8">
              <w:rPr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A357C8" w:rsidRDefault="00A45374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8000,0</w:t>
            </w:r>
          </w:p>
        </w:tc>
        <w:tc>
          <w:tcPr>
            <w:tcW w:w="1132" w:type="dxa"/>
            <w:vAlign w:val="center"/>
          </w:tcPr>
          <w:p w:rsidR="002B140A" w:rsidRPr="00A357C8" w:rsidRDefault="00A45374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7500,0</w:t>
            </w:r>
          </w:p>
        </w:tc>
        <w:tc>
          <w:tcPr>
            <w:tcW w:w="1238" w:type="dxa"/>
            <w:vAlign w:val="center"/>
          </w:tcPr>
          <w:p w:rsidR="002B140A" w:rsidRPr="00A357C8" w:rsidRDefault="009D6B02" w:rsidP="00A45374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7</w:t>
            </w:r>
            <w:r w:rsidR="00A45374">
              <w:rPr>
                <w:b w:val="0"/>
                <w:sz w:val="24"/>
                <w:szCs w:val="24"/>
              </w:rPr>
              <w:t>500</w:t>
            </w:r>
            <w:r w:rsidRPr="00A357C8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4008" w:type="dxa"/>
            <w:tcBorders>
              <w:bottom w:val="nil"/>
            </w:tcBorders>
            <w:vAlign w:val="center"/>
          </w:tcPr>
          <w:p w:rsidR="002B140A" w:rsidRPr="00A357C8" w:rsidRDefault="004B4B53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- улучшение качества уличного освещения;</w:t>
            </w:r>
          </w:p>
          <w:p w:rsidR="004B4B53" w:rsidRPr="00A357C8" w:rsidRDefault="004B4B53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- снижение аварийности на дорогах, преступности</w:t>
            </w:r>
          </w:p>
        </w:tc>
        <w:tc>
          <w:tcPr>
            <w:tcW w:w="2632" w:type="dxa"/>
            <w:vAlign w:val="center"/>
          </w:tcPr>
          <w:p w:rsidR="002B140A" w:rsidRPr="00A357C8" w:rsidRDefault="002B140A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9D6B02" w:rsidRPr="00A357C8">
              <w:rPr>
                <w:rFonts w:eastAsia="Times New Roman"/>
                <w:b w:val="0"/>
                <w:sz w:val="24"/>
                <w:szCs w:val="24"/>
                <w:lang w:eastAsia="ru-RU"/>
              </w:rPr>
              <w:t>Варненского</w:t>
            </w:r>
            <w:proofErr w:type="spellEnd"/>
            <w:r w:rsidR="009D6B02" w:rsidRPr="00A357C8">
              <w:rPr>
                <w:b w:val="0"/>
                <w:sz w:val="24"/>
                <w:szCs w:val="24"/>
              </w:rPr>
              <w:t xml:space="preserve"> </w:t>
            </w:r>
            <w:r w:rsidRPr="00A357C8">
              <w:rPr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 w:rsidR="003E6766" w:rsidRPr="00A357C8" w:rsidTr="002C5A34">
        <w:tc>
          <w:tcPr>
            <w:tcW w:w="561" w:type="dxa"/>
            <w:vAlign w:val="center"/>
          </w:tcPr>
          <w:p w:rsidR="003E6766" w:rsidRPr="00A357C8" w:rsidRDefault="003E6766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505" w:type="dxa"/>
            <w:vAlign w:val="center"/>
          </w:tcPr>
          <w:p w:rsidR="003E6766" w:rsidRPr="00A357C8" w:rsidRDefault="00A357C8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531" w:type="dxa"/>
            <w:vAlign w:val="center"/>
          </w:tcPr>
          <w:p w:rsidR="003E6766" w:rsidRPr="00A357C8" w:rsidRDefault="003E6766" w:rsidP="00A45374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202</w:t>
            </w:r>
            <w:r w:rsidR="00A45374">
              <w:rPr>
                <w:b w:val="0"/>
                <w:sz w:val="24"/>
                <w:szCs w:val="24"/>
              </w:rPr>
              <w:t>2</w:t>
            </w:r>
            <w:r w:rsidRPr="00A357C8">
              <w:rPr>
                <w:b w:val="0"/>
                <w:sz w:val="24"/>
                <w:szCs w:val="24"/>
              </w:rPr>
              <w:t>-202</w:t>
            </w:r>
            <w:r w:rsidR="00A45374">
              <w:rPr>
                <w:b w:val="0"/>
                <w:sz w:val="24"/>
                <w:szCs w:val="24"/>
              </w:rPr>
              <w:t>4</w:t>
            </w:r>
            <w:r w:rsidRPr="00A357C8">
              <w:rPr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3E6766" w:rsidRPr="00A357C8" w:rsidRDefault="00A45374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8226,98</w:t>
            </w:r>
          </w:p>
        </w:tc>
        <w:tc>
          <w:tcPr>
            <w:tcW w:w="1132" w:type="dxa"/>
            <w:vAlign w:val="center"/>
          </w:tcPr>
          <w:p w:rsidR="003E6766" w:rsidRPr="00A357C8" w:rsidRDefault="00A45374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1832,77</w:t>
            </w:r>
          </w:p>
        </w:tc>
        <w:tc>
          <w:tcPr>
            <w:tcW w:w="1238" w:type="dxa"/>
            <w:vAlign w:val="center"/>
          </w:tcPr>
          <w:p w:rsidR="003E6766" w:rsidRPr="00A357C8" w:rsidRDefault="00A45374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2164,77</w:t>
            </w:r>
          </w:p>
        </w:tc>
        <w:tc>
          <w:tcPr>
            <w:tcW w:w="4008" w:type="dxa"/>
            <w:tcBorders>
              <w:top w:val="nil"/>
              <w:bottom w:val="nil"/>
            </w:tcBorders>
            <w:vAlign w:val="center"/>
          </w:tcPr>
          <w:p w:rsidR="00A357C8" w:rsidRPr="00A357C8" w:rsidRDefault="00A357C8" w:rsidP="00A357C8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5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-организация освещения улиц;</w:t>
            </w:r>
          </w:p>
          <w:p w:rsidR="00A357C8" w:rsidRPr="00A357C8" w:rsidRDefault="00A357C8" w:rsidP="00A357C8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5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благоустройства и озеленения территории поселения;</w:t>
            </w:r>
          </w:p>
          <w:p w:rsidR="00A357C8" w:rsidRPr="00A357C8" w:rsidRDefault="00A357C8" w:rsidP="00A357C8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5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прочих мероприятий по благоустройству поселения, улучшение санитарно-эпидемиологического состояния территории;</w:t>
            </w:r>
          </w:p>
          <w:p w:rsidR="003E6766" w:rsidRPr="00A357C8" w:rsidRDefault="00A357C8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 w:rsidRPr="00A357C8">
              <w:rPr>
                <w:b w:val="0"/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  <w:tc>
          <w:tcPr>
            <w:tcW w:w="2632" w:type="dxa"/>
          </w:tcPr>
          <w:p w:rsidR="003E6766" w:rsidRPr="00A357C8" w:rsidRDefault="003E6766" w:rsidP="00A3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7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3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A357C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2C5A34" w:rsidRPr="00A357C8" w:rsidTr="00A357C8">
        <w:tc>
          <w:tcPr>
            <w:tcW w:w="561" w:type="dxa"/>
            <w:tcBorders>
              <w:bottom w:val="nil"/>
            </w:tcBorders>
            <w:vAlign w:val="center"/>
          </w:tcPr>
          <w:p w:rsidR="002C5A34" w:rsidRPr="00A357C8" w:rsidRDefault="002C5A34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505" w:type="dxa"/>
            <w:tcBorders>
              <w:bottom w:val="nil"/>
            </w:tcBorders>
            <w:vAlign w:val="center"/>
          </w:tcPr>
          <w:p w:rsidR="002C5A34" w:rsidRPr="00A357C8" w:rsidRDefault="002C5A34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:rsidR="002C5A34" w:rsidRPr="00A357C8" w:rsidRDefault="002C5A34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bottom w:val="nil"/>
            </w:tcBorders>
            <w:vAlign w:val="center"/>
          </w:tcPr>
          <w:p w:rsidR="002C5A34" w:rsidRPr="00A357C8" w:rsidRDefault="002C5A34" w:rsidP="00A45374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  <w:r w:rsidR="00A45374">
              <w:rPr>
                <w:b w:val="0"/>
                <w:sz w:val="24"/>
                <w:szCs w:val="24"/>
              </w:rPr>
              <w:t>226,98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2C5A34" w:rsidRPr="00A357C8" w:rsidRDefault="00A45374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9332,77</w:t>
            </w:r>
          </w:p>
        </w:tc>
        <w:tc>
          <w:tcPr>
            <w:tcW w:w="1238" w:type="dxa"/>
            <w:tcBorders>
              <w:bottom w:val="nil"/>
            </w:tcBorders>
            <w:vAlign w:val="center"/>
          </w:tcPr>
          <w:p w:rsidR="002C5A34" w:rsidRPr="00A357C8" w:rsidRDefault="00A45374" w:rsidP="00A357C8">
            <w:pPr>
              <w:pStyle w:val="ab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9664,77</w:t>
            </w:r>
          </w:p>
        </w:tc>
        <w:tc>
          <w:tcPr>
            <w:tcW w:w="4008" w:type="dxa"/>
            <w:tcBorders>
              <w:top w:val="nil"/>
              <w:bottom w:val="nil"/>
            </w:tcBorders>
            <w:vAlign w:val="center"/>
          </w:tcPr>
          <w:p w:rsidR="002C5A34" w:rsidRPr="00A357C8" w:rsidRDefault="002C5A34" w:rsidP="00A357C8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2" w:type="dxa"/>
            <w:tcBorders>
              <w:bottom w:val="nil"/>
            </w:tcBorders>
          </w:tcPr>
          <w:p w:rsidR="002C5A34" w:rsidRPr="00A357C8" w:rsidRDefault="002C5A34" w:rsidP="00A3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04" w:rsidRPr="00021341" w:rsidRDefault="00FB7304" w:rsidP="00D55B23">
      <w:pPr>
        <w:pStyle w:val="ab"/>
      </w:pPr>
    </w:p>
    <w:sectPr w:rsidR="00FB7304" w:rsidRPr="00021341" w:rsidSect="002C5A34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C074F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66582"/>
    <w:rsid w:val="00170073"/>
    <w:rsid w:val="00172BA4"/>
    <w:rsid w:val="001758D1"/>
    <w:rsid w:val="001A0E92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716D"/>
    <w:rsid w:val="00272C27"/>
    <w:rsid w:val="00283D9B"/>
    <w:rsid w:val="002929C3"/>
    <w:rsid w:val="002A58C4"/>
    <w:rsid w:val="002B140A"/>
    <w:rsid w:val="002C4846"/>
    <w:rsid w:val="002C5A34"/>
    <w:rsid w:val="002D6B91"/>
    <w:rsid w:val="002F463C"/>
    <w:rsid w:val="0033557F"/>
    <w:rsid w:val="003441D4"/>
    <w:rsid w:val="0034574C"/>
    <w:rsid w:val="00366F3E"/>
    <w:rsid w:val="00377CF8"/>
    <w:rsid w:val="0038359F"/>
    <w:rsid w:val="00386C03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766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7497"/>
    <w:rsid w:val="0054511A"/>
    <w:rsid w:val="005473C7"/>
    <w:rsid w:val="00555B95"/>
    <w:rsid w:val="005634AF"/>
    <w:rsid w:val="00585B09"/>
    <w:rsid w:val="00593198"/>
    <w:rsid w:val="00595CC8"/>
    <w:rsid w:val="005D0F56"/>
    <w:rsid w:val="005E4CCB"/>
    <w:rsid w:val="005E6AC0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F7312"/>
    <w:rsid w:val="007014EB"/>
    <w:rsid w:val="007106A9"/>
    <w:rsid w:val="0071782F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06E1E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2E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D6B02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357C8"/>
    <w:rsid w:val="00A45374"/>
    <w:rsid w:val="00A5090E"/>
    <w:rsid w:val="00A711A1"/>
    <w:rsid w:val="00A73E98"/>
    <w:rsid w:val="00A82198"/>
    <w:rsid w:val="00A875B1"/>
    <w:rsid w:val="00A96746"/>
    <w:rsid w:val="00AA1E73"/>
    <w:rsid w:val="00B15A4C"/>
    <w:rsid w:val="00B2415F"/>
    <w:rsid w:val="00B32405"/>
    <w:rsid w:val="00B4078F"/>
    <w:rsid w:val="00B476A7"/>
    <w:rsid w:val="00B477B4"/>
    <w:rsid w:val="00B83A76"/>
    <w:rsid w:val="00B909A6"/>
    <w:rsid w:val="00B90A63"/>
    <w:rsid w:val="00B96FA8"/>
    <w:rsid w:val="00BB0958"/>
    <w:rsid w:val="00BB110E"/>
    <w:rsid w:val="00BB57FA"/>
    <w:rsid w:val="00BC20EA"/>
    <w:rsid w:val="00BD10E3"/>
    <w:rsid w:val="00BF3664"/>
    <w:rsid w:val="00BF5460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6471"/>
    <w:rsid w:val="00CB2F6F"/>
    <w:rsid w:val="00CB4B8C"/>
    <w:rsid w:val="00CC1569"/>
    <w:rsid w:val="00CE1CE7"/>
    <w:rsid w:val="00CF0581"/>
    <w:rsid w:val="00CF1F07"/>
    <w:rsid w:val="00D11454"/>
    <w:rsid w:val="00D21E0F"/>
    <w:rsid w:val="00D309FD"/>
    <w:rsid w:val="00D45D32"/>
    <w:rsid w:val="00D55B23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D3A37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859B0"/>
    <w:rsid w:val="00F87BE4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2FEB8-5F45-4203-8677-BFAF2FB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A357C8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A357C8"/>
    <w:rPr>
      <w:rFonts w:ascii="Times New Roman" w:hAnsi="Times New Roman" w:cs="Times New Roman"/>
      <w:b/>
      <w:sz w:val="28"/>
      <w:szCs w:val="28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rsid w:val="00BF546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4269-4FEB-4830-83A9-2595CF28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205</cp:revision>
  <cp:lastPrinted>2022-03-30T09:51:00Z</cp:lastPrinted>
  <dcterms:created xsi:type="dcterms:W3CDTF">2019-01-22T10:57:00Z</dcterms:created>
  <dcterms:modified xsi:type="dcterms:W3CDTF">2022-03-30T09:52:00Z</dcterms:modified>
</cp:coreProperties>
</file>