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A37874" w:rsidRDefault="00D86391" w:rsidP="00A875B1">
      <w:pPr>
        <w:spacing w:after="0"/>
        <w:jc w:val="both"/>
        <w:rPr>
          <w:rFonts w:ascii="Times New Roman" w:hAnsi="Times New Roman" w:cs="Times New Roman"/>
          <w:b/>
          <w:caps/>
          <w:sz w:val="28"/>
          <w:szCs w:val="28"/>
        </w:rPr>
      </w:pPr>
      <w:bookmarkStart w:id="0" w:name="bookmark1"/>
      <w:r w:rsidRPr="00A37874">
        <w:rPr>
          <w:rFonts w:ascii="Times New Roman" w:hAnsi="Times New Roman" w:cs="Times New Roman"/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2889885</wp:posOffset>
            </wp:positionH>
            <wp:positionV relativeFrom="paragraph">
              <wp:posOffset>-330200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683A87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A00C36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 </w:t>
            </w:r>
            <w:r w:rsidR="00A0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 ноября 202</w:t>
            </w:r>
            <w:r w:rsidR="00A0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7B718C"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A00C3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  <w:bookmarkStart w:id="2" w:name="_GoBack"/>
      <w:bookmarkEnd w:id="2"/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рограммы «</w:t>
      </w:r>
      <w:r w:rsidR="005B2480">
        <w:rPr>
          <w:rFonts w:ascii="Times New Roman" w:hAnsi="Times New Roman" w:cs="Times New Roman"/>
          <w:b/>
          <w:sz w:val="24"/>
          <w:szCs w:val="24"/>
        </w:rPr>
        <w:t>Обеспечение первичных мер пожарной безопасности на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r w:rsidR="00683A87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F2208">
        <w:rPr>
          <w:rFonts w:ascii="Times New Roman" w:hAnsi="Times New Roman" w:cs="Times New Roman"/>
          <w:b/>
          <w:sz w:val="24"/>
          <w:szCs w:val="24"/>
        </w:rPr>
        <w:t>Варненского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3A8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Катен</w:t>
      </w:r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инского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Варненского муниципального района ПОСТАНОВЛЯЕТ:</w:t>
      </w:r>
    </w:p>
    <w:p w:rsidR="003A65C1" w:rsidRPr="003A65C1" w:rsidRDefault="00076291" w:rsidP="003A65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>«</w:t>
      </w:r>
      <w:r w:rsidR="00265949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на 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территории </w:t>
      </w:r>
      <w:r w:rsidR="00683A87">
        <w:rPr>
          <w:rFonts w:ascii="Times New Roman" w:hAnsi="Times New Roman" w:cs="Times New Roman"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sz w:val="24"/>
          <w:szCs w:val="24"/>
        </w:rPr>
        <w:t>инского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сельского поселения Варненского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распространяет свое действие на правоотно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</w:t>
      </w:r>
      <w:r w:rsidR="00A00C36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683A87">
        <w:rPr>
          <w:sz w:val="24"/>
          <w:szCs w:val="24"/>
        </w:rPr>
        <w:t>Катен</w:t>
      </w:r>
      <w:r w:rsidR="002635D5">
        <w:rPr>
          <w:sz w:val="24"/>
          <w:szCs w:val="24"/>
        </w:rPr>
        <w:t>инского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AE2E01">
        <w:rPr>
          <w:sz w:val="24"/>
          <w:szCs w:val="24"/>
        </w:rPr>
        <w:t>Искаков</w:t>
      </w:r>
      <w:proofErr w:type="spellEnd"/>
      <w:r w:rsidR="00AE2E01">
        <w:rPr>
          <w:sz w:val="24"/>
          <w:szCs w:val="24"/>
        </w:rPr>
        <w:t xml:space="preserve"> А.Т.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C1569" w:rsidRPr="006B3F0B" w:rsidRDefault="00CC1569" w:rsidP="0081280D">
      <w:pPr>
        <w:pStyle w:val="ab"/>
        <w:jc w:val="right"/>
      </w:pPr>
      <w:r w:rsidRPr="006B3F0B">
        <w:rPr>
          <w:rStyle w:val="ad"/>
          <w:b w:val="0"/>
          <w:color w:val="auto"/>
          <w:sz w:val="22"/>
          <w:szCs w:val="22"/>
        </w:rPr>
        <w:lastRenderedPageBreak/>
        <w:t>Утверждена</w:t>
      </w:r>
    </w:p>
    <w:p w:rsidR="00CC1569" w:rsidRPr="006B3F0B" w:rsidRDefault="00602A4C" w:rsidP="0081280D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hyperlink w:anchor="sub_0" w:history="1">
        <w:r w:rsidR="00CC1569" w:rsidRPr="006B3F0B">
          <w:rPr>
            <w:rStyle w:val="ae"/>
            <w:b w:val="0"/>
            <w:bCs w:val="0"/>
            <w:color w:val="auto"/>
            <w:sz w:val="22"/>
            <w:szCs w:val="22"/>
          </w:rPr>
          <w:t>постановлением</w:t>
        </w:r>
      </w:hyperlink>
      <w:r w:rsidR="00CC1569" w:rsidRPr="006B3F0B">
        <w:rPr>
          <w:rStyle w:val="ad"/>
          <w:b w:val="0"/>
          <w:color w:val="auto"/>
          <w:sz w:val="22"/>
          <w:szCs w:val="22"/>
        </w:rPr>
        <w:t xml:space="preserve"> администрации</w:t>
      </w:r>
    </w:p>
    <w:p w:rsidR="00CC1569" w:rsidRPr="006B3F0B" w:rsidRDefault="00683A87" w:rsidP="0081280D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 w:rsidRPr="00D51E99">
        <w:rPr>
          <w:rStyle w:val="ad"/>
          <w:b w:val="0"/>
          <w:color w:val="auto"/>
          <w:sz w:val="22"/>
          <w:szCs w:val="22"/>
        </w:rPr>
        <w:t>Катен</w:t>
      </w:r>
      <w:r w:rsidR="002635D5">
        <w:rPr>
          <w:rStyle w:val="ad"/>
          <w:b w:val="0"/>
          <w:color w:val="auto"/>
          <w:sz w:val="22"/>
          <w:szCs w:val="22"/>
        </w:rPr>
        <w:t>инского</w:t>
      </w:r>
      <w:r w:rsidR="00CC1569" w:rsidRPr="006B3F0B">
        <w:rPr>
          <w:rStyle w:val="ad"/>
          <w:b w:val="0"/>
          <w:color w:val="auto"/>
          <w:sz w:val="22"/>
          <w:szCs w:val="22"/>
        </w:rPr>
        <w:t xml:space="preserve"> сельского поселения</w:t>
      </w:r>
    </w:p>
    <w:p w:rsidR="00CC1569" w:rsidRPr="006B3F0B" w:rsidRDefault="00CC1569" w:rsidP="0081280D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 w:rsidRPr="006B3F0B">
        <w:rPr>
          <w:rStyle w:val="ad"/>
          <w:b w:val="0"/>
          <w:color w:val="auto"/>
          <w:sz w:val="22"/>
          <w:szCs w:val="22"/>
        </w:rPr>
        <w:t>Варненского муниципального района</w:t>
      </w:r>
    </w:p>
    <w:p w:rsidR="00CC1569" w:rsidRPr="006B3F0B" w:rsidRDefault="00CC1569" w:rsidP="0081280D">
      <w:pPr>
        <w:pStyle w:val="ab"/>
        <w:jc w:val="right"/>
      </w:pPr>
      <w:r w:rsidRPr="006B3F0B">
        <w:rPr>
          <w:rStyle w:val="ad"/>
          <w:b w:val="0"/>
          <w:color w:val="auto"/>
          <w:sz w:val="22"/>
          <w:szCs w:val="22"/>
        </w:rPr>
        <w:t>Челябинской области</w:t>
      </w:r>
    </w:p>
    <w:p w:rsidR="00CC1569" w:rsidRPr="006B3F0B" w:rsidRDefault="00CC1569" w:rsidP="0081280D">
      <w:pPr>
        <w:pStyle w:val="ab"/>
        <w:jc w:val="right"/>
        <w:rPr>
          <w:rStyle w:val="ad"/>
          <w:b w:val="0"/>
          <w:color w:val="auto"/>
          <w:sz w:val="22"/>
          <w:szCs w:val="22"/>
        </w:rPr>
      </w:pPr>
      <w:r w:rsidRPr="006B3F0B">
        <w:rPr>
          <w:rStyle w:val="ad"/>
          <w:b w:val="0"/>
          <w:color w:val="auto"/>
          <w:sz w:val="22"/>
          <w:szCs w:val="22"/>
        </w:rPr>
        <w:t xml:space="preserve">от </w:t>
      </w:r>
      <w:proofErr w:type="gramStart"/>
      <w:r w:rsidR="00A00C36">
        <w:rPr>
          <w:rStyle w:val="ad"/>
          <w:b w:val="0"/>
          <w:color w:val="auto"/>
          <w:sz w:val="22"/>
          <w:szCs w:val="22"/>
        </w:rPr>
        <w:t>22</w:t>
      </w:r>
      <w:r w:rsidR="00021341" w:rsidRPr="006B3F0B">
        <w:rPr>
          <w:rStyle w:val="ad"/>
          <w:b w:val="0"/>
          <w:color w:val="auto"/>
          <w:sz w:val="22"/>
          <w:szCs w:val="22"/>
        </w:rPr>
        <w:t xml:space="preserve">  ноября</w:t>
      </w:r>
      <w:proofErr w:type="gramEnd"/>
      <w:r w:rsidR="00021341" w:rsidRPr="006B3F0B">
        <w:rPr>
          <w:rStyle w:val="ad"/>
          <w:b w:val="0"/>
          <w:color w:val="auto"/>
          <w:sz w:val="22"/>
          <w:szCs w:val="22"/>
        </w:rPr>
        <w:t xml:space="preserve"> 202</w:t>
      </w:r>
      <w:r w:rsidR="00A00C36">
        <w:rPr>
          <w:rStyle w:val="ad"/>
          <w:b w:val="0"/>
          <w:color w:val="auto"/>
          <w:sz w:val="22"/>
          <w:szCs w:val="22"/>
        </w:rPr>
        <w:t>2</w:t>
      </w:r>
      <w:r w:rsidRPr="006B3F0B">
        <w:rPr>
          <w:rStyle w:val="ad"/>
          <w:b w:val="0"/>
          <w:color w:val="auto"/>
          <w:sz w:val="22"/>
          <w:szCs w:val="22"/>
        </w:rPr>
        <w:t xml:space="preserve"> года № </w:t>
      </w:r>
      <w:r w:rsidR="00A00C36">
        <w:rPr>
          <w:rStyle w:val="ad"/>
          <w:b w:val="0"/>
          <w:color w:val="auto"/>
          <w:sz w:val="22"/>
          <w:szCs w:val="22"/>
        </w:rPr>
        <w:t>62</w:t>
      </w:r>
    </w:p>
    <w:p w:rsidR="00CC1569" w:rsidRPr="00B223AD" w:rsidRDefault="00CC1569" w:rsidP="004F4962">
      <w:pPr>
        <w:pStyle w:val="ab"/>
        <w:rPr>
          <w:b/>
        </w:rPr>
      </w:pPr>
    </w:p>
    <w:p w:rsidR="00021341" w:rsidRPr="00CC1569" w:rsidRDefault="00021341" w:rsidP="004F4962">
      <w:pPr>
        <w:pStyle w:val="ab"/>
      </w:pPr>
    </w:p>
    <w:p w:rsidR="00CC1569" w:rsidRPr="00F40B3D" w:rsidRDefault="00CC1569" w:rsidP="0081280D">
      <w:pPr>
        <w:pStyle w:val="ab"/>
        <w:jc w:val="center"/>
        <w:rPr>
          <w:b/>
        </w:rPr>
      </w:pPr>
      <w:bookmarkStart w:id="3" w:name="sub_1004"/>
      <w:r w:rsidRPr="00F40B3D">
        <w:rPr>
          <w:b/>
        </w:rPr>
        <w:t>Паспорт</w:t>
      </w:r>
      <w:bookmarkEnd w:id="3"/>
    </w:p>
    <w:p w:rsidR="003A65C1" w:rsidRPr="008271E0" w:rsidRDefault="00021341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C1569" w:rsidRPr="003A65C1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>«</w:t>
      </w:r>
      <w:r w:rsidR="00265949">
        <w:rPr>
          <w:rFonts w:ascii="Times New Roman" w:hAnsi="Times New Roman" w:cs="Times New Roman"/>
          <w:b/>
          <w:sz w:val="24"/>
          <w:szCs w:val="24"/>
        </w:rPr>
        <w:t xml:space="preserve">Обеспечение первичных мер пожарной безопасности на 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r w:rsidR="00683A87">
        <w:rPr>
          <w:rFonts w:ascii="Times New Roman" w:hAnsi="Times New Roman" w:cs="Times New Roman"/>
          <w:b/>
          <w:sz w:val="24"/>
          <w:szCs w:val="24"/>
        </w:rPr>
        <w:t>Катен</w:t>
      </w:r>
      <w:r w:rsidR="002635D5">
        <w:rPr>
          <w:rFonts w:ascii="Times New Roman" w:hAnsi="Times New Roman" w:cs="Times New Roman"/>
          <w:b/>
          <w:sz w:val="24"/>
          <w:szCs w:val="24"/>
        </w:rPr>
        <w:t>инского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 w:rsidR="003A65C1">
        <w:rPr>
          <w:rFonts w:ascii="Times New Roman" w:hAnsi="Times New Roman" w:cs="Times New Roman"/>
          <w:b/>
          <w:sz w:val="24"/>
          <w:szCs w:val="24"/>
        </w:rPr>
        <w:t xml:space="preserve"> Варненского муниципального района Челябинской области</w:t>
      </w:r>
      <w:r w:rsidR="003A65C1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8E0345" w:rsidRPr="00F859B0" w:rsidRDefault="008E0345" w:rsidP="004F4962">
      <w:pPr>
        <w:pStyle w:val="a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C57352" w:rsidRPr="00E12E54" w:rsidTr="00F859B0">
        <w:trPr>
          <w:trHeight w:val="115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Название муниципальной программы</w:t>
            </w:r>
          </w:p>
        </w:tc>
        <w:tc>
          <w:tcPr>
            <w:tcW w:w="7513" w:type="dxa"/>
          </w:tcPr>
          <w:p w:rsidR="00C57352" w:rsidRPr="00D51E99" w:rsidRDefault="00C57352" w:rsidP="004F4962">
            <w:pPr>
              <w:pStyle w:val="ab"/>
              <w:rPr>
                <w:color w:val="000000"/>
              </w:rPr>
            </w:pPr>
            <w:r w:rsidRPr="00D51E99">
              <w:t xml:space="preserve">Муниципальная программа </w:t>
            </w:r>
            <w:r w:rsidR="000F52BD" w:rsidRPr="00D51E99">
              <w:t>«</w:t>
            </w:r>
            <w:r w:rsidR="00265949" w:rsidRPr="00D51E99">
              <w:t xml:space="preserve">Обеспечение первичных мер пожарной безопасности на </w:t>
            </w:r>
            <w:r w:rsidR="000F52BD" w:rsidRPr="00D51E99">
              <w:t xml:space="preserve"> территории </w:t>
            </w:r>
            <w:r w:rsidR="00683A87" w:rsidRPr="00D51E99">
              <w:t>Катен</w:t>
            </w:r>
            <w:r w:rsidR="002635D5" w:rsidRPr="00D51E99">
              <w:t>инского</w:t>
            </w:r>
            <w:r w:rsidR="000F52BD" w:rsidRPr="00D51E99">
              <w:t xml:space="preserve"> сельского поселения Варненского муниципального района Челябинской области»</w:t>
            </w:r>
            <w:r w:rsidRPr="00D51E99">
              <w:t xml:space="preserve"> (далее именуется – муниципальная  программа)</w:t>
            </w:r>
          </w:p>
        </w:tc>
      </w:tr>
      <w:tr w:rsidR="00C57352" w:rsidRPr="00E12E54" w:rsidTr="00F859B0">
        <w:trPr>
          <w:trHeight w:val="1261"/>
        </w:trPr>
        <w:tc>
          <w:tcPr>
            <w:tcW w:w="2552" w:type="dxa"/>
          </w:tcPr>
          <w:p w:rsidR="00C57352" w:rsidRPr="00D51E99" w:rsidRDefault="00C57352" w:rsidP="004F4962">
            <w:pPr>
              <w:pStyle w:val="ab"/>
            </w:pPr>
            <w:r w:rsidRPr="00D51E99">
              <w:t>Ответственный</w:t>
            </w:r>
          </w:p>
          <w:p w:rsidR="00C57352" w:rsidRPr="00D51E99" w:rsidRDefault="00C57352" w:rsidP="004F4962">
            <w:pPr>
              <w:pStyle w:val="ab"/>
            </w:pPr>
            <w:r w:rsidRPr="00D51E99">
              <w:t>исполнитель</w:t>
            </w:r>
          </w:p>
          <w:p w:rsidR="00C57352" w:rsidRPr="00D51E99" w:rsidRDefault="00C57352" w:rsidP="004F4962">
            <w:pPr>
              <w:pStyle w:val="ab"/>
            </w:pPr>
            <w:r w:rsidRPr="00D51E99">
              <w:t>муниципальной  программы</w:t>
            </w:r>
          </w:p>
        </w:tc>
        <w:tc>
          <w:tcPr>
            <w:tcW w:w="7513" w:type="dxa"/>
          </w:tcPr>
          <w:p w:rsidR="00C57352" w:rsidRPr="00D51E99" w:rsidRDefault="00C57352" w:rsidP="004F4962">
            <w:pPr>
              <w:pStyle w:val="ab"/>
            </w:pPr>
            <w:r w:rsidRPr="00D51E99">
              <w:t xml:space="preserve">Администрация </w:t>
            </w:r>
            <w:r w:rsidR="00683A87" w:rsidRPr="00D51E99">
              <w:t>Катен</w:t>
            </w:r>
            <w:r w:rsidR="002635D5" w:rsidRPr="00D51E99">
              <w:t>инского</w:t>
            </w:r>
            <w:r w:rsidRPr="00D51E99">
              <w:t xml:space="preserve"> сельского поселения Варненского муниципального района Челябинской области</w:t>
            </w:r>
          </w:p>
        </w:tc>
      </w:tr>
      <w:tr w:rsidR="00D11454" w:rsidRPr="00E12E54" w:rsidTr="00F859B0">
        <w:trPr>
          <w:trHeight w:val="624"/>
        </w:trPr>
        <w:tc>
          <w:tcPr>
            <w:tcW w:w="2552" w:type="dxa"/>
          </w:tcPr>
          <w:p w:rsidR="00D11454" w:rsidRPr="00D51E99" w:rsidRDefault="00D11454" w:rsidP="004F4962">
            <w:pPr>
              <w:pStyle w:val="ab"/>
            </w:pPr>
            <w:r w:rsidRPr="00D51E99">
              <w:t xml:space="preserve">Соисполнители муниципальной  программы </w:t>
            </w:r>
          </w:p>
        </w:tc>
        <w:tc>
          <w:tcPr>
            <w:tcW w:w="7513" w:type="dxa"/>
          </w:tcPr>
          <w:p w:rsidR="00D11454" w:rsidRPr="00D51E99" w:rsidRDefault="00D11454" w:rsidP="004F4962">
            <w:pPr>
              <w:pStyle w:val="ab"/>
            </w:pPr>
            <w:r w:rsidRPr="00D51E99">
              <w:t>Нет</w:t>
            </w:r>
          </w:p>
        </w:tc>
      </w:tr>
      <w:tr w:rsidR="00C57352" w:rsidRPr="00E12E54" w:rsidTr="00F859B0">
        <w:trPr>
          <w:trHeight w:val="777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tabs>
                <w:tab w:val="left" w:pos="492"/>
              </w:tabs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</w:t>
            </w:r>
            <w:r w:rsidR="00D11454" w:rsidRPr="00E12E54">
              <w:rPr>
                <w:rFonts w:ascii="Times New Roman" w:hAnsi="Times New Roman" w:cs="Times New Roman"/>
              </w:rPr>
              <w:t xml:space="preserve">ль муниципальной  программы </w:t>
            </w:r>
          </w:p>
        </w:tc>
        <w:tc>
          <w:tcPr>
            <w:tcW w:w="7513" w:type="dxa"/>
          </w:tcPr>
          <w:p w:rsidR="00C57352" w:rsidRPr="00E12E54" w:rsidRDefault="00265949" w:rsidP="00683A87">
            <w:pPr>
              <w:pStyle w:val="af1"/>
              <w:rPr>
                <w:sz w:val="24"/>
                <w:szCs w:val="24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Обеспечение первичных мер пожарной безопасности на </w:t>
            </w:r>
            <w:r w:rsidR="006A74BD"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территории </w:t>
            </w:r>
            <w:r w:rsidR="00683A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Катен</w:t>
            </w:r>
            <w:r w:rsidR="002635D5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инского</w:t>
            </w:r>
            <w:r w:rsidR="006A74BD" w:rsidRPr="006A74BD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сельского поселения.</w:t>
            </w:r>
          </w:p>
        </w:tc>
      </w:tr>
      <w:tr w:rsidR="00C57352" w:rsidRPr="00E12E54" w:rsidTr="001E0A42">
        <w:trPr>
          <w:trHeight w:val="1968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Задачи муниципальной  программы</w:t>
            </w:r>
          </w:p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1E0A42" w:rsidRPr="00D17A86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1B6070" w:rsidRPr="0090219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создание и обеспечение необходимых условий для повышения пожарной безопасности населенных </w:t>
            </w:r>
            <w:proofErr w:type="gramStart"/>
            <w:r w:rsidR="001B6070" w:rsidRPr="00902191">
              <w:rPr>
                <w:rFonts w:ascii="Times New Roman" w:hAnsi="Times New Roman" w:cs="Times New Roman"/>
                <w:bCs/>
                <w:sz w:val="24"/>
                <w:szCs w:val="24"/>
              </w:rPr>
              <w:t>пунктов</w:t>
            </w:r>
            <w:r w:rsidR="001B6070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1B6070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</w:t>
            </w:r>
            <w:proofErr w:type="gramEnd"/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первичных мер пожарной безопасности, противопожарной защиты населенных пунктов </w:t>
            </w:r>
            <w:r w:rsidR="00683A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Катен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инского сельского поселения</w:t>
            </w: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0A42" w:rsidRPr="00D17A86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развитие инфраструктуры пожарной охраны в поселении, повышение устойчивости функционирования жилых домов, объектов социального назначения на территории сельского поселения в чрезвычайных ситуациях</w:t>
            </w: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0A42" w:rsidRPr="00D17A86" w:rsidRDefault="001E0A42" w:rsidP="001E0A42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реализация мероприятий по соблюдению населением правил пожарной безопасности, организация обучения населения способом защиты и действий при пожаре, снижение материального ущерба от возможного пожара</w:t>
            </w: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1E0A42" w:rsidRPr="00D17A86" w:rsidRDefault="001E0A42" w:rsidP="00226B48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C201FA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создать условия для организации туше</w:t>
            </w:r>
            <w:r w:rsidR="00226B48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ния пожаров в </w:t>
            </w:r>
            <w:proofErr w:type="spellStart"/>
            <w:r w:rsidR="00683A87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Катен</w:t>
            </w:r>
            <w:r w:rsidR="00226B48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инском</w:t>
            </w:r>
            <w:proofErr w:type="spellEnd"/>
            <w:r w:rsidR="00226B48"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сельском поселении</w:t>
            </w:r>
            <w:r w:rsidRPr="00D17A8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226B48" w:rsidRPr="00F5736D" w:rsidRDefault="00226B48" w:rsidP="00226B48">
            <w:pPr>
              <w:rPr>
                <w:rFonts w:ascii="Times New Roman" w:hAnsi="Times New Roman" w:cs="Times New Roman"/>
              </w:rPr>
            </w:pPr>
            <w:r w:rsidRPr="00D17A86">
              <w:rPr>
                <w:rFonts w:ascii="Times New Roman" w:hAnsi="Times New Roman" w:cs="Times New Roman"/>
              </w:rPr>
              <w:t xml:space="preserve">- </w:t>
            </w:r>
            <w:r w:rsidRPr="00D17A86">
              <w:rPr>
                <w:rFonts w:ascii="Times New Roman" w:hAnsi="Times New Roman" w:cs="Times New Roman"/>
                <w:sz w:val="24"/>
                <w:szCs w:val="24"/>
              </w:rPr>
              <w:t xml:space="preserve">создать условия для содействия распространению </w:t>
            </w:r>
            <w:proofErr w:type="spellStart"/>
            <w:r w:rsidRPr="00D17A86">
              <w:rPr>
                <w:rFonts w:ascii="Times New Roman" w:hAnsi="Times New Roman" w:cs="Times New Roman"/>
                <w:sz w:val="24"/>
                <w:szCs w:val="24"/>
              </w:rPr>
              <w:t>пожарно</w:t>
            </w:r>
            <w:proofErr w:type="spellEnd"/>
            <w:r w:rsidRPr="00D17A86">
              <w:rPr>
                <w:rFonts w:ascii="Times New Roman" w:hAnsi="Times New Roman" w:cs="Times New Roman"/>
                <w:sz w:val="24"/>
                <w:szCs w:val="24"/>
              </w:rPr>
              <w:t xml:space="preserve"> – технических знаний среди населения</w:t>
            </w:r>
          </w:p>
        </w:tc>
      </w:tr>
      <w:tr w:rsidR="00C57352" w:rsidRPr="00E12E54" w:rsidTr="00EF31FF">
        <w:trPr>
          <w:trHeight w:val="1145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Целевые индикаторы и показате</w:t>
            </w:r>
            <w:r w:rsidR="00EF31FF">
              <w:rPr>
                <w:rFonts w:ascii="Times New Roman" w:hAnsi="Times New Roman" w:cs="Times New Roman"/>
              </w:rPr>
              <w:t xml:space="preserve">ли муниципальной </w:t>
            </w:r>
            <w:r w:rsidRPr="00E12E5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</w:t>
            </w:r>
            <w:r w:rsidR="00226B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обеспечение современными средствами противопожарной защиты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EF31FF" w:rsidRDefault="00EF31FF" w:rsidP="00EF31FF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- количество </w:t>
            </w:r>
            <w:r w:rsidR="00226B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мероприятий противопожарной проп</w:t>
            </w:r>
            <w:r w:rsidR="00C80A7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</w:t>
            </w:r>
            <w:r w:rsidR="00226B48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ганды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C57352" w:rsidRPr="00EF31FF" w:rsidRDefault="00F305C4" w:rsidP="00226B48">
            <w:pPr>
              <w:pStyle w:val="af1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 повышение противопожарной защищенности территории сельского поселения</w:t>
            </w:r>
          </w:p>
        </w:tc>
      </w:tr>
      <w:tr w:rsidR="00C57352" w:rsidRPr="00E12E54" w:rsidTr="00EF31FF">
        <w:trPr>
          <w:trHeight w:val="111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Этапы и сроки реализац</w:t>
            </w:r>
            <w:r w:rsidR="00F25E06" w:rsidRPr="00E12E54">
              <w:rPr>
                <w:rFonts w:ascii="Times New Roman" w:hAnsi="Times New Roman" w:cs="Times New Roman"/>
              </w:rPr>
              <w:t>ии муниципальной  программы</w:t>
            </w:r>
          </w:p>
        </w:tc>
        <w:tc>
          <w:tcPr>
            <w:tcW w:w="7513" w:type="dxa"/>
          </w:tcPr>
          <w:p w:rsidR="00C57352" w:rsidRPr="00E12E54" w:rsidRDefault="00A13E35" w:rsidP="00A00C36">
            <w:pPr>
              <w:pStyle w:val="af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М</w:t>
            </w:r>
            <w:r w:rsidR="00C57352" w:rsidRPr="00E12E54">
              <w:rPr>
                <w:rFonts w:ascii="Times New Roman" w:hAnsi="Times New Roman" w:cs="Times New Roman"/>
              </w:rPr>
              <w:t>униципальная программа реализуется в один этап в течение 202</w:t>
            </w:r>
            <w:r w:rsidR="00A00C36">
              <w:rPr>
                <w:rFonts w:ascii="Times New Roman" w:hAnsi="Times New Roman" w:cs="Times New Roman"/>
              </w:rPr>
              <w:t>3</w:t>
            </w:r>
            <w:r w:rsidR="00C57352" w:rsidRPr="00E12E54">
              <w:rPr>
                <w:rFonts w:ascii="Times New Roman" w:hAnsi="Times New Roman" w:cs="Times New Roman"/>
              </w:rPr>
              <w:t>-202</w:t>
            </w:r>
            <w:r w:rsidR="00A00C36">
              <w:rPr>
                <w:rFonts w:ascii="Times New Roman" w:hAnsi="Times New Roman" w:cs="Times New Roman"/>
              </w:rPr>
              <w:t>5</w:t>
            </w:r>
            <w:r w:rsidR="00C57352" w:rsidRPr="00E12E54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EF31FF" w:rsidRPr="00E12E54" w:rsidTr="00EF31FF">
        <w:trPr>
          <w:trHeight w:val="1830"/>
        </w:trPr>
        <w:tc>
          <w:tcPr>
            <w:tcW w:w="2552" w:type="dxa"/>
          </w:tcPr>
          <w:p w:rsidR="00EF31FF" w:rsidRPr="00E12E54" w:rsidRDefault="00EF31FF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lastRenderedPageBreak/>
              <w:t>Источники финансирования реализации программы по годам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 xml:space="preserve">Затраты по финансированию программы на </w:t>
            </w:r>
            <w:r>
              <w:rPr>
                <w:rFonts w:ascii="Times New Roman" w:hAnsi="Times New Roman" w:cs="Times New Roman"/>
              </w:rPr>
              <w:t>период 202</w:t>
            </w:r>
            <w:r w:rsidR="00A00C36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-202</w:t>
            </w:r>
            <w:r w:rsidR="00A00C36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годов</w:t>
            </w:r>
            <w:r w:rsidRPr="00EF31FF">
              <w:rPr>
                <w:rFonts w:ascii="Times New Roman" w:hAnsi="Times New Roman" w:cs="Times New Roman"/>
              </w:rPr>
              <w:t xml:space="preserve"> производятся за счет средств бюджета </w:t>
            </w:r>
            <w:r w:rsidR="001B6070">
              <w:rPr>
                <w:rFonts w:ascii="Times New Roman" w:hAnsi="Times New Roman" w:cs="Times New Roman"/>
              </w:rPr>
              <w:t>Катен</w:t>
            </w:r>
            <w:r w:rsidR="002635D5">
              <w:rPr>
                <w:rFonts w:ascii="Times New Roman" w:hAnsi="Times New Roman" w:cs="Times New Roman"/>
              </w:rPr>
              <w:t>инского</w:t>
            </w:r>
            <w:r w:rsidRPr="00EF31FF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EF31FF" w:rsidRPr="00E12E54" w:rsidRDefault="00EF31FF" w:rsidP="00EF31FF">
            <w:pPr>
              <w:pStyle w:val="af"/>
            </w:pPr>
            <w:r w:rsidRPr="00EF31FF">
              <w:rPr>
                <w:rFonts w:ascii="Times New Roman" w:hAnsi="Times New Roman" w:cs="Times New Roman"/>
              </w:rPr>
              <w:t>Ежегодное финансирование по программе осуществляется в соответствии с объемом финансирования, предусмотренным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31FF">
              <w:rPr>
                <w:rFonts w:ascii="Times New Roman" w:hAnsi="Times New Roman" w:cs="Times New Roman"/>
              </w:rPr>
              <w:t>бюджетом сельского поселения на соответствующий финансовый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C57352" w:rsidRPr="00E12E54" w:rsidTr="00F859B0">
        <w:trPr>
          <w:trHeight w:val="1550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Объемы бюджетных ассигнован</w:t>
            </w:r>
            <w:r w:rsidR="00F25E06" w:rsidRPr="00E12E54">
              <w:rPr>
                <w:rFonts w:ascii="Times New Roman" w:hAnsi="Times New Roman" w:cs="Times New Roman"/>
              </w:rPr>
              <w:t>ий муниципальной  программы</w:t>
            </w:r>
          </w:p>
        </w:tc>
        <w:tc>
          <w:tcPr>
            <w:tcW w:w="7513" w:type="dxa"/>
          </w:tcPr>
          <w:p w:rsidR="00C57352" w:rsidRPr="002635D5" w:rsidRDefault="00DB0E3E" w:rsidP="004F4962">
            <w:pPr>
              <w:pStyle w:val="ab"/>
            </w:pPr>
            <w:r w:rsidRPr="002635D5">
              <w:t>О</w:t>
            </w:r>
            <w:r w:rsidR="00C57352" w:rsidRPr="002635D5">
              <w:t xml:space="preserve">бъем финансирования муниципальной программы </w:t>
            </w:r>
            <w:proofErr w:type="gramStart"/>
            <w:r w:rsidR="00C57352" w:rsidRPr="002635D5">
              <w:t xml:space="preserve">составляет  </w:t>
            </w:r>
            <w:r w:rsidR="00A00C36">
              <w:rPr>
                <w:u w:val="single"/>
              </w:rPr>
              <w:t>5545</w:t>
            </w:r>
            <w:proofErr w:type="gramEnd"/>
            <w:r w:rsidR="00A00C36">
              <w:rPr>
                <w:u w:val="single"/>
              </w:rPr>
              <w:t>,20</w:t>
            </w:r>
            <w:r w:rsidR="00C57352" w:rsidRPr="002635D5">
              <w:t xml:space="preserve">  тысяч рублей, в том числе по годам:</w:t>
            </w:r>
          </w:p>
          <w:p w:rsidR="00C57352" w:rsidRPr="002635D5" w:rsidRDefault="00C57352" w:rsidP="004F4962">
            <w:pPr>
              <w:pStyle w:val="ab"/>
            </w:pPr>
            <w:r w:rsidRPr="002635D5">
              <w:t>202</w:t>
            </w:r>
            <w:r w:rsidR="00A00C36">
              <w:t>3</w:t>
            </w:r>
            <w:r w:rsidR="007A4B8C" w:rsidRPr="002635D5">
              <w:t xml:space="preserve"> год </w:t>
            </w:r>
            <w:r w:rsidR="002635D5">
              <w:t>–</w:t>
            </w:r>
            <w:r w:rsidRPr="002635D5">
              <w:t xml:space="preserve"> </w:t>
            </w:r>
            <w:r w:rsidR="00A00C36">
              <w:t>1848,4</w:t>
            </w:r>
            <w:r w:rsidR="004904E4" w:rsidRPr="002635D5">
              <w:t xml:space="preserve"> </w:t>
            </w:r>
            <w:r w:rsidRPr="002635D5">
              <w:t>тысяч рублей;</w:t>
            </w:r>
          </w:p>
          <w:p w:rsidR="00C57352" w:rsidRPr="002635D5" w:rsidRDefault="007A4B8C" w:rsidP="004F4962">
            <w:pPr>
              <w:pStyle w:val="ab"/>
            </w:pPr>
            <w:r w:rsidRPr="002635D5">
              <w:t>202</w:t>
            </w:r>
            <w:r w:rsidR="00A00C36">
              <w:t>4</w:t>
            </w:r>
            <w:r w:rsidRPr="002635D5">
              <w:t xml:space="preserve"> год </w:t>
            </w:r>
            <w:r w:rsidR="002635D5">
              <w:t>–</w:t>
            </w:r>
            <w:r w:rsidRPr="002635D5">
              <w:t xml:space="preserve"> </w:t>
            </w:r>
            <w:r w:rsidR="00A00C36">
              <w:t>1848,4</w:t>
            </w:r>
            <w:r w:rsidR="004904E4" w:rsidRPr="002635D5">
              <w:t xml:space="preserve"> тысяч рублей;</w:t>
            </w:r>
          </w:p>
          <w:p w:rsidR="00C57352" w:rsidRPr="002635D5" w:rsidRDefault="007A4B8C" w:rsidP="00A00C36">
            <w:pPr>
              <w:pStyle w:val="ab"/>
            </w:pPr>
            <w:r w:rsidRPr="002635D5">
              <w:t>202</w:t>
            </w:r>
            <w:r w:rsidR="00A00C36">
              <w:t>5</w:t>
            </w:r>
            <w:r w:rsidRPr="002635D5">
              <w:t xml:space="preserve"> год </w:t>
            </w:r>
            <w:r w:rsidR="002635D5">
              <w:t>–</w:t>
            </w:r>
            <w:r w:rsidRPr="002635D5">
              <w:t xml:space="preserve"> </w:t>
            </w:r>
            <w:r w:rsidR="00A00C36">
              <w:t>1848,4</w:t>
            </w:r>
            <w:r w:rsidR="00C57352" w:rsidRPr="002635D5">
              <w:t xml:space="preserve"> тысяч рублей</w:t>
            </w:r>
          </w:p>
        </w:tc>
      </w:tr>
      <w:tr w:rsidR="00C57352" w:rsidRPr="008E0345" w:rsidTr="00F859B0">
        <w:trPr>
          <w:trHeight w:val="831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Ожидаемые результа</w:t>
            </w:r>
            <w:r w:rsidR="00F25E06" w:rsidRPr="00E12E54">
              <w:rPr>
                <w:rFonts w:ascii="Times New Roman" w:hAnsi="Times New Roman" w:cs="Times New Roman"/>
              </w:rPr>
              <w:t>ты муниципальной программы</w:t>
            </w:r>
          </w:p>
        </w:tc>
        <w:tc>
          <w:tcPr>
            <w:tcW w:w="7513" w:type="dxa"/>
          </w:tcPr>
          <w:p w:rsidR="0042186B" w:rsidRDefault="00C80A76" w:rsidP="004F4962">
            <w:pPr>
              <w:pStyle w:val="ab"/>
            </w:pPr>
            <w:r>
              <w:t>Укрепление пожарной безопасности территории сельского поселения</w:t>
            </w:r>
            <w:r w:rsidR="0042186B">
              <w:t>;</w:t>
            </w:r>
          </w:p>
          <w:p w:rsidR="00E25E9E" w:rsidRDefault="00C80A76" w:rsidP="004F4962">
            <w:pPr>
              <w:pStyle w:val="ab"/>
            </w:pPr>
            <w:r>
              <w:t>Снижение количества пожаров</w:t>
            </w:r>
            <w:r w:rsidR="00E25E9E" w:rsidRPr="00E25E9E">
              <w:t>;</w:t>
            </w:r>
          </w:p>
          <w:p w:rsidR="00E25E9E" w:rsidRDefault="00C80A76" w:rsidP="004F4962">
            <w:pPr>
              <w:pStyle w:val="ab"/>
            </w:pPr>
            <w:r>
              <w:t xml:space="preserve">Приобретение </w:t>
            </w:r>
            <w:r w:rsidR="00F305C4">
              <w:t xml:space="preserve">население </w:t>
            </w:r>
            <w:r>
              <w:t>знаний о способах действия и навыки практических действий при во</w:t>
            </w:r>
            <w:r w:rsidR="00F305C4">
              <w:t>зникновении пожара</w:t>
            </w:r>
            <w:r w:rsidR="00E25E9E">
              <w:t>;</w:t>
            </w:r>
          </w:p>
          <w:p w:rsidR="0042186B" w:rsidRDefault="00F305C4" w:rsidP="004F4962">
            <w:pPr>
              <w:pStyle w:val="ab"/>
            </w:pPr>
            <w:r>
              <w:t>Участие общественности в профилактических мероприятиях по предупреждению пожаров</w:t>
            </w:r>
            <w:r w:rsidR="0042186B" w:rsidRPr="0042186B">
              <w:t>:</w:t>
            </w:r>
          </w:p>
          <w:p w:rsidR="00C57352" w:rsidRPr="00DB0E3E" w:rsidRDefault="00C57352" w:rsidP="004F4962">
            <w:pPr>
              <w:pStyle w:val="ab"/>
            </w:pPr>
          </w:p>
        </w:tc>
      </w:tr>
    </w:tbl>
    <w:p w:rsidR="00241BCD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41BCD" w:rsidRPr="003A4F8B" w:rsidRDefault="003A4F8B" w:rsidP="00FC5F5E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A4F8B">
        <w:rPr>
          <w:rFonts w:ascii="Times New Roman" w:hAnsi="Times New Roman" w:cs="Times New Roman"/>
          <w:b/>
          <w:i/>
          <w:sz w:val="24"/>
          <w:szCs w:val="24"/>
        </w:rPr>
        <w:t>1. «Содержание проблемы и обоснование необходимости ее решения программными методами»</w:t>
      </w:r>
    </w:p>
    <w:p w:rsidR="00FC5F5E" w:rsidRDefault="00FC5F5E" w:rsidP="004F4962">
      <w:pPr>
        <w:pStyle w:val="ab"/>
      </w:pPr>
      <w:r w:rsidRPr="00FC5F5E">
        <w:t>Основными причинами возникновения пожаров и гибели людей являются неосторожное обращение с огнем, нарушение правил пожарной безопасности при эксплуатации электроприборов</w:t>
      </w:r>
      <w:r>
        <w:t>, газового оборудования</w:t>
      </w:r>
      <w:r w:rsidRPr="00FC5F5E">
        <w:t xml:space="preserve"> и неисправность печного отопления. Для стабилизации обстановки с пожарами администрацией </w:t>
      </w:r>
      <w:r w:rsidR="001B6070">
        <w:t>Катен</w:t>
      </w:r>
      <w:r>
        <w:t xml:space="preserve">инского </w:t>
      </w:r>
      <w:r w:rsidRPr="00FC5F5E">
        <w:t>сельского поселения ведется определенная работа по предупреждению пожаров:</w:t>
      </w:r>
      <w:r w:rsidRPr="00FC5F5E">
        <w:br/>
        <w:t>-проводится корректировка нормативных документов, руководящих и планирующих документов по вопросам обеспечения пожарной безопасности;</w:t>
      </w:r>
      <w:r w:rsidRPr="00FC5F5E">
        <w:br/>
        <w:t>-ведется периодическое освещение в средствах массовой информации документов по указанной тематике.</w:t>
      </w:r>
      <w:r w:rsidRPr="00FC5F5E">
        <w:br/>
        <w:t>-проводятся совещания, заседания комиссии по чрезвычайным ситуациям и обеспечению пожарной безопасности с руководителями объектов и ответственными за пожарную безопасность по вопросам обеспечения пожарной безопасности;</w:t>
      </w:r>
      <w:r w:rsidRPr="00FC5F5E">
        <w:br/>
        <w:t>-при проведении плановых проверок жилищного фонда особое внимание уделяется ветхому жилью, жилью социально неадаптированных граждан.</w:t>
      </w:r>
    </w:p>
    <w:p w:rsidR="006967A5" w:rsidRDefault="00FC5F5E" w:rsidP="004F4962">
      <w:pPr>
        <w:pStyle w:val="ab"/>
      </w:pPr>
      <w:r w:rsidRPr="00FC5F5E">
        <w:t>Вместе с тем подавляющая часть населения не имеет четкого представления о реальной опасности пожаров, поскольку система мер по противопожарной пропаганде и обучению мерам пожарной безопасности недостаточна и, следовательно, неэффективна.</w:t>
      </w:r>
      <w:r w:rsidRPr="00FC5F5E">
        <w:br/>
        <w:t>В соответствии с Федеральными законами от 21 декабря 1994 г. № 69-ФЗ «О пожарной безопасности», от 22 июля 2008г. № 123-ФЗ «Технический регламент о требованиях пожарной безопасности» обеспечение первичных мер пожарной безопасности предполагает:</w:t>
      </w:r>
      <w:r w:rsidRPr="00FC5F5E">
        <w:br/>
        <w:t>1) реализацию полномочий органов местного самоуправления по решению вопросов организационно-правового, финансового, материально-технического обеспечения пожарной безопасности муниципального образования;</w:t>
      </w:r>
      <w:r w:rsidRPr="00FC5F5E">
        <w:br/>
        <w:t>2) разработку и осуществление мероприятий по обеспечению пожарной безопасности муниципального образования и объектов муниципальной собственности, которые должны предусматриваться в планах и программах развития территории, обеспечение надлежащего состояния источников противопожарного водоснабжения, содержание в исправном состоянии средств обеспечения пожарной безопасности жилых и общественных зданий, находящихся в муниципальной собственности;</w:t>
      </w:r>
      <w:r w:rsidRPr="00FC5F5E">
        <w:br/>
        <w:t>3) разработку и организацию выполнения муниципальных целевых программ по вопросам обеспечения пожарной безопасности;</w:t>
      </w:r>
      <w:r w:rsidRPr="00FC5F5E">
        <w:br/>
        <w:t>4) разработку плана привлечения сил и средств для тушения пожаров и проведения аварийно-</w:t>
      </w:r>
      <w:r w:rsidRPr="00FC5F5E">
        <w:lastRenderedPageBreak/>
        <w:t>спасательных работ на территории муниципального образования и контроль за его выполнением;</w:t>
      </w:r>
      <w:r w:rsidRPr="00FC5F5E">
        <w:br/>
        <w:t>5) установление особого противопожарного режима на территории муниципального образования, а также дополнительных требований пожарной безопасности на время его действия;</w:t>
      </w:r>
      <w:r w:rsidRPr="00FC5F5E">
        <w:br/>
        <w:t>6) обеспечение беспрепятственного проезда пожарной техники к месту пожара;</w:t>
      </w:r>
      <w:r w:rsidRPr="00FC5F5E">
        <w:br/>
        <w:t>7) обеспечение связи и оповещения населения о пожаре;</w:t>
      </w:r>
      <w:r w:rsidRPr="00FC5F5E">
        <w:br/>
        <w:t>8) организацию обучения населения мерам пожарной безопасности и пропаганду в области пожарной безопасности, содействие распространению пожарно-технических знаний;</w:t>
      </w:r>
      <w:r w:rsidRPr="00FC5F5E">
        <w:br/>
        <w:t>9) создание условий для организации добровольной пожарной охраны, а также для участия граждан в обеспечении первичных мер пожарной безопасности в иных формах;</w:t>
      </w:r>
      <w:r w:rsidRPr="00FC5F5E">
        <w:br/>
        <w:t>10) социальное и экономическое стимулирование участия граждан и организаций в добровольной пожарной охране, в том числе участия в борьбе с пожарами;</w:t>
      </w:r>
      <w:r w:rsidRPr="00FC5F5E">
        <w:br/>
        <w:t>11) оказание содействия органам государственной власти субъектов Российской Федерации в информировании населения о мерах пожарной безопасности, в том числе посредством организации и проведения собраний населения.</w:t>
      </w:r>
    </w:p>
    <w:p w:rsidR="00FC5F5E" w:rsidRDefault="00FC5F5E" w:rsidP="004F4962">
      <w:pPr>
        <w:pStyle w:val="ab"/>
      </w:pPr>
      <w:r w:rsidRPr="00FC5F5E">
        <w:t>Без достаточного финансирования полномочий по обеспечению первичных мер пожарной безопасности, их реализация представляется крайне затруднительной и неэффективной.</w:t>
      </w:r>
      <w:r w:rsidRPr="00FC5F5E">
        <w:br/>
        <w:t xml:space="preserve">Только целевой программный подход позволит решить задачи по обеспечению пожарной безопасности, снизить количество пожаров, показатели гибели, </w:t>
      </w:r>
      <w:proofErr w:type="spellStart"/>
      <w:r w:rsidRPr="00FC5F5E">
        <w:t>травмирования</w:t>
      </w:r>
      <w:proofErr w:type="spellEnd"/>
      <w:r w:rsidRPr="00FC5F5E">
        <w:t xml:space="preserve"> людей, материальный ущерб от пожаров.</w:t>
      </w:r>
      <w:r w:rsidRPr="00FC5F5E">
        <w:br/>
        <w:t>Разработка и принятие настоящей Программы позволят поэтапно решать обозначенные вопросы.</w:t>
      </w:r>
    </w:p>
    <w:p w:rsidR="006967A5" w:rsidRPr="00FC5F5E" w:rsidRDefault="006967A5" w:rsidP="004F4962">
      <w:pPr>
        <w:pStyle w:val="ab"/>
        <w:rPr>
          <w:rStyle w:val="aa"/>
        </w:rPr>
      </w:pPr>
    </w:p>
    <w:p w:rsidR="00FC5F5E" w:rsidRPr="00FC5F5E" w:rsidRDefault="00FC5F5E" w:rsidP="00FC5F5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C5F5E">
        <w:rPr>
          <w:rStyle w:val="aa"/>
          <w:rFonts w:ascii="Times New Roman" w:hAnsi="Times New Roman" w:cs="Times New Roman"/>
          <w:i/>
          <w:sz w:val="24"/>
          <w:szCs w:val="24"/>
        </w:rPr>
        <w:t xml:space="preserve">2. Основные цели и задачи реализации </w:t>
      </w:r>
      <w:r w:rsidR="00894D2B">
        <w:rPr>
          <w:rStyle w:val="aa"/>
          <w:rFonts w:ascii="Times New Roman" w:hAnsi="Times New Roman" w:cs="Times New Roman"/>
          <w:i/>
          <w:sz w:val="24"/>
          <w:szCs w:val="24"/>
        </w:rPr>
        <w:t>муниципальной п</w:t>
      </w:r>
      <w:r w:rsidRPr="00FC5F5E">
        <w:rPr>
          <w:rStyle w:val="aa"/>
          <w:rFonts w:ascii="Times New Roman" w:hAnsi="Times New Roman" w:cs="Times New Roman"/>
          <w:i/>
          <w:sz w:val="24"/>
          <w:szCs w:val="24"/>
        </w:rPr>
        <w:t>рограммы</w:t>
      </w:r>
    </w:p>
    <w:p w:rsidR="00FC5F5E" w:rsidRDefault="00FC5F5E" w:rsidP="004F4962">
      <w:pPr>
        <w:pStyle w:val="ab"/>
      </w:pPr>
      <w:r w:rsidRPr="009456D3">
        <w:t xml:space="preserve">2.1. Основной целью Программы является усиление системы противопожарной защиты администрации </w:t>
      </w:r>
      <w:r w:rsidR="001B6070">
        <w:t>Катен</w:t>
      </w:r>
      <w:r w:rsidRPr="009456D3">
        <w:t>инского сельского поселения,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  <w:r w:rsidRPr="009456D3">
        <w:br/>
        <w:t>2.2. Для ее достижения необходимо решение следующих основных задач:</w:t>
      </w:r>
      <w:r w:rsidRPr="009456D3">
        <w:br/>
        <w:t>2.2.1. Совершенствование нормативной, правовой, методической и технической базы по обеспечению предупреждения пожаров в жилом секторе, общественных и производственных зданиях;</w:t>
      </w:r>
      <w:r w:rsidRPr="009456D3">
        <w:br/>
      </w:r>
      <w:r w:rsidR="006967A5">
        <w:t>2</w:t>
      </w:r>
      <w:r w:rsidRPr="009456D3">
        <w:t>.2.</w:t>
      </w:r>
      <w:r w:rsidR="006967A5">
        <w:t>2</w:t>
      </w:r>
      <w:r w:rsidRPr="009456D3">
        <w:t>. Реализация первоочередных мер по противопожарной защите жилья, муниципальных учреждений, объектов образования, здравоохранения, культуры, иных объектов массового нахождения людей;</w:t>
      </w:r>
      <w:r w:rsidRPr="009456D3">
        <w:br/>
      </w:r>
      <w:r w:rsidR="006967A5">
        <w:t>2</w:t>
      </w:r>
      <w:r w:rsidRPr="009456D3">
        <w:t>.2.</w:t>
      </w:r>
      <w:r w:rsidR="006967A5">
        <w:t>3</w:t>
      </w:r>
      <w:r w:rsidRPr="009456D3">
        <w:t>. Совершенствование противопожарной пропаганды при использовании средств массовой информации, наглядной агитации, листовок, личных бесед с гражданами, достижение в этом направлении стопроцентного охвата населения.</w:t>
      </w:r>
      <w:r w:rsidRPr="009456D3">
        <w:br/>
      </w:r>
      <w:r w:rsidR="006967A5">
        <w:t>2</w:t>
      </w:r>
      <w:r w:rsidRPr="009456D3">
        <w:t>.</w:t>
      </w:r>
      <w:r w:rsidR="006967A5">
        <w:t>2.4</w:t>
      </w:r>
      <w:r w:rsidRPr="009456D3">
        <w:t xml:space="preserve">. Предусмотренные в Программе мероприятия (Приложение 1) имеют характер первичных мер пожарной безопасности и ставят своей целью решение наиболее острых проблем укрепления противопожарной защиты территории </w:t>
      </w:r>
      <w:r w:rsidR="009456D3" w:rsidRPr="009456D3">
        <w:t xml:space="preserve">администрации </w:t>
      </w:r>
      <w:r w:rsidR="001B6070">
        <w:t>Катен</w:t>
      </w:r>
      <w:r w:rsidR="009456D3" w:rsidRPr="009456D3">
        <w:t>инского</w:t>
      </w:r>
      <w:r w:rsidRPr="009456D3">
        <w:t xml:space="preserve"> сельского поселения за счет целевого выделения бюджетных средств, при освоении которых в короткие сроки создадутся необходимые условия для кардинальных изменений в деле укрепления пожарной безопасности, защиты жизни и здоровья граждан от пожаров.</w:t>
      </w:r>
    </w:p>
    <w:p w:rsidR="006967A5" w:rsidRPr="009456D3" w:rsidRDefault="006967A5" w:rsidP="004F4962">
      <w:pPr>
        <w:pStyle w:val="ab"/>
      </w:pPr>
    </w:p>
    <w:p w:rsidR="009456D3" w:rsidRDefault="009456D3" w:rsidP="009456D3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9456D3">
        <w:rPr>
          <w:rFonts w:ascii="Times New Roman" w:hAnsi="Times New Roman" w:cs="Times New Roman"/>
          <w:b/>
          <w:i/>
          <w:sz w:val="24"/>
          <w:szCs w:val="24"/>
        </w:rPr>
        <w:t>3. Сроки и этапы реализации муниципальной программы</w:t>
      </w:r>
    </w:p>
    <w:p w:rsidR="009456D3" w:rsidRDefault="009456D3" w:rsidP="009456D3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FC5F5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Программа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реализуется в один этап в течении 202</w:t>
      </w:r>
      <w:r w:rsidR="00A00C3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– 202</w:t>
      </w:r>
      <w:r w:rsidR="00A00C36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гг</w:t>
      </w:r>
      <w:proofErr w:type="spellEnd"/>
    </w:p>
    <w:p w:rsidR="009456D3" w:rsidRDefault="006967A5" w:rsidP="006967A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4.</w:t>
      </w:r>
      <w:r w:rsidRPr="006967A5">
        <w:rPr>
          <w:rFonts w:ascii="Times New Roman" w:hAnsi="Times New Roman" w:cs="Times New Roman"/>
          <w:b/>
          <w:i/>
          <w:sz w:val="24"/>
          <w:szCs w:val="24"/>
        </w:rPr>
        <w:t>Система мероприятий муниципальной программы</w:t>
      </w:r>
    </w:p>
    <w:p w:rsidR="006967A5" w:rsidRPr="006967A5" w:rsidRDefault="006967A5" w:rsidP="006967A5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967A5" w:rsidRPr="001B6070" w:rsidRDefault="006967A5" w:rsidP="001B6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6070">
        <w:rPr>
          <w:rFonts w:ascii="Times New Roman" w:hAnsi="Times New Roman" w:cs="Times New Roman"/>
          <w:bCs/>
          <w:sz w:val="24"/>
          <w:szCs w:val="24"/>
        </w:rPr>
        <w:t>Программа реализуется как комплекс организационных, методических и технических мероприятий, обеспечивающих достижение поставленной цели.</w:t>
      </w:r>
    </w:p>
    <w:p w:rsidR="006967A5" w:rsidRPr="001B6070" w:rsidRDefault="006967A5" w:rsidP="001B60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1B6070">
        <w:rPr>
          <w:rFonts w:ascii="Times New Roman" w:hAnsi="Times New Roman" w:cs="Times New Roman"/>
          <w:bCs/>
          <w:sz w:val="24"/>
          <w:szCs w:val="24"/>
        </w:rPr>
        <w:t xml:space="preserve">Мероприятия Программы определены на основе предварительного анализа состояния пожарной безопасности в сельском поселении. </w:t>
      </w:r>
    </w:p>
    <w:p w:rsidR="009456D3" w:rsidRPr="006967A5" w:rsidRDefault="006967A5" w:rsidP="001B6070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Style w:val="aa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Перечень мероприятий программы приведены в приложение 1</w:t>
      </w:r>
    </w:p>
    <w:p w:rsidR="00FC5F5E" w:rsidRPr="00FC5F5E" w:rsidRDefault="006967A5" w:rsidP="006967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Style w:val="aa"/>
          <w:rFonts w:ascii="Times New Roman" w:hAnsi="Times New Roman" w:cs="Times New Roman"/>
          <w:sz w:val="24"/>
          <w:szCs w:val="24"/>
        </w:rPr>
        <w:lastRenderedPageBreak/>
        <w:t>5</w:t>
      </w:r>
      <w:r w:rsidR="00FC5F5E" w:rsidRPr="00FC5F5E">
        <w:rPr>
          <w:rStyle w:val="aa"/>
          <w:rFonts w:ascii="Times New Roman" w:hAnsi="Times New Roman" w:cs="Times New Roman"/>
          <w:sz w:val="24"/>
          <w:szCs w:val="24"/>
        </w:rPr>
        <w:t xml:space="preserve">. Ресурсное обеспечение </w:t>
      </w:r>
      <w:r w:rsidR="00894D2B" w:rsidRPr="006967A5">
        <w:rPr>
          <w:rFonts w:ascii="Times New Roman" w:hAnsi="Times New Roman" w:cs="Times New Roman"/>
          <w:b/>
          <w:i/>
          <w:sz w:val="24"/>
          <w:szCs w:val="24"/>
        </w:rPr>
        <w:t>муниципальной программы</w:t>
      </w:r>
    </w:p>
    <w:p w:rsidR="006967A5" w:rsidRPr="006967A5" w:rsidRDefault="006967A5" w:rsidP="004F4962">
      <w:pPr>
        <w:pStyle w:val="ab"/>
      </w:pPr>
      <w:r w:rsidRPr="006967A5">
        <w:t xml:space="preserve">Программа реализуется за счет средств местного бюджета. В качестве дополнительных источников финансирования отдельных мероприятий Программы могут привлекаться средства организаций независимо от форм собственности, деятельность которых осуществляется на территории поселения и вышестоящих бюджетов бюджетной системы Российской Федерации. </w:t>
      </w:r>
    </w:p>
    <w:p w:rsidR="006967A5" w:rsidRPr="006967A5" w:rsidRDefault="006967A5" w:rsidP="004F4962">
      <w:pPr>
        <w:pStyle w:val="ab"/>
      </w:pPr>
      <w:r w:rsidRPr="006967A5">
        <w:t xml:space="preserve">      Объемы финансирования Программы утверждаются ежегодно при разработке, бюджета сельского поселения.</w:t>
      </w:r>
    </w:p>
    <w:p w:rsidR="006967A5" w:rsidRDefault="006967A5" w:rsidP="00FC5F5E">
      <w:pPr>
        <w:rPr>
          <w:rStyle w:val="aa"/>
          <w:rFonts w:ascii="Times New Roman" w:hAnsi="Times New Roman" w:cs="Times New Roman"/>
          <w:sz w:val="24"/>
          <w:szCs w:val="24"/>
        </w:rPr>
      </w:pPr>
    </w:p>
    <w:p w:rsidR="00FC5F5E" w:rsidRPr="00FC5F5E" w:rsidRDefault="006967A5" w:rsidP="006967A5">
      <w:pPr>
        <w:jc w:val="center"/>
        <w:rPr>
          <w:rFonts w:ascii="Times New Roman" w:hAnsi="Times New Roman" w:cs="Times New Roman"/>
          <w:sz w:val="24"/>
          <w:szCs w:val="24"/>
        </w:rPr>
      </w:pPr>
      <w:r w:rsidRPr="001B6070">
        <w:rPr>
          <w:rStyle w:val="aa"/>
          <w:rFonts w:ascii="Times New Roman" w:hAnsi="Times New Roman" w:cs="Times New Roman"/>
          <w:i/>
          <w:sz w:val="24"/>
          <w:szCs w:val="24"/>
        </w:rPr>
        <w:t>6</w:t>
      </w:r>
      <w:r w:rsidR="00FC5F5E" w:rsidRPr="001B6070">
        <w:rPr>
          <w:rStyle w:val="aa"/>
          <w:rFonts w:ascii="Times New Roman" w:hAnsi="Times New Roman" w:cs="Times New Roman"/>
          <w:i/>
          <w:sz w:val="24"/>
          <w:szCs w:val="24"/>
        </w:rPr>
        <w:t xml:space="preserve">. Организация управления и </w:t>
      </w:r>
      <w:r w:rsidRPr="001B6070">
        <w:rPr>
          <w:rStyle w:val="aa"/>
          <w:rFonts w:ascii="Times New Roman" w:hAnsi="Times New Roman" w:cs="Times New Roman"/>
          <w:i/>
          <w:sz w:val="24"/>
          <w:szCs w:val="24"/>
        </w:rPr>
        <w:t xml:space="preserve"> механизм ре</w:t>
      </w:r>
      <w:r w:rsidR="00FC5F5E" w:rsidRPr="001B6070">
        <w:rPr>
          <w:rStyle w:val="aa"/>
          <w:rFonts w:ascii="Times New Roman" w:hAnsi="Times New Roman" w:cs="Times New Roman"/>
          <w:i/>
          <w:sz w:val="24"/>
          <w:szCs w:val="24"/>
        </w:rPr>
        <w:t>ализации</w:t>
      </w:r>
      <w:r w:rsidR="00894D2B" w:rsidRPr="00894D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894D2B" w:rsidRPr="006967A5">
        <w:rPr>
          <w:rFonts w:ascii="Times New Roman" w:hAnsi="Times New Roman" w:cs="Times New Roman"/>
          <w:b/>
          <w:i/>
          <w:sz w:val="24"/>
          <w:szCs w:val="24"/>
        </w:rPr>
        <w:t>муниципальной программы</w:t>
      </w:r>
    </w:p>
    <w:p w:rsidR="00894D2B" w:rsidRDefault="00FC5F5E" w:rsidP="004F4962">
      <w:pPr>
        <w:pStyle w:val="ab"/>
      </w:pPr>
      <w:r w:rsidRPr="00FC5F5E">
        <w:t xml:space="preserve">Администрация </w:t>
      </w:r>
      <w:r w:rsidR="001B6070">
        <w:t>Катен</w:t>
      </w:r>
      <w:r w:rsidR="00894D2B">
        <w:t xml:space="preserve">инского сельского </w:t>
      </w:r>
      <w:r w:rsidRPr="00FC5F5E">
        <w:t xml:space="preserve">поселения несет ответственность за выполнение </w:t>
      </w:r>
      <w:r w:rsidR="00894D2B">
        <w:t>муниципальной пр</w:t>
      </w:r>
      <w:r w:rsidRPr="00FC5F5E">
        <w:t>ограммы, рациональное использование выделяемых бюджетных средств, издает нормативные акты, направленные на выполнение соответствующих программных мероприятий.</w:t>
      </w:r>
    </w:p>
    <w:p w:rsidR="00894D2B" w:rsidRDefault="00894D2B" w:rsidP="004F4962">
      <w:pPr>
        <w:pStyle w:val="ab"/>
      </w:pPr>
      <w:r>
        <w:t>В процессе реализации муниципальной программы ответственный исполнитель:</w:t>
      </w:r>
    </w:p>
    <w:p w:rsidR="00894D2B" w:rsidRDefault="00894D2B" w:rsidP="004F4962">
      <w:pPr>
        <w:pStyle w:val="ab"/>
      </w:pPr>
      <w:r>
        <w:t xml:space="preserve">    - организует реализацию муниципальной программы, инициирует предложения о внесении изменений в программу и несет ответственность за достижение показателей (</w:t>
      </w:r>
      <w:r w:rsidR="00E00171">
        <w:t>индикаторов) программы, а также конечных результатов ее реализации;</w:t>
      </w:r>
    </w:p>
    <w:p w:rsidR="00E00171" w:rsidRDefault="00E00171" w:rsidP="004F4962">
      <w:pPr>
        <w:pStyle w:val="ab"/>
      </w:pPr>
      <w:r>
        <w:t xml:space="preserve">    - запрашивает у участников программы сведения, необходимые для проведения мониторинга и подготовки годового отчета о ходе реализации и об эффективности программы </w:t>
      </w:r>
      <w:r w:rsidR="00D17A86">
        <w:t>(</w:t>
      </w:r>
      <w:r>
        <w:t>далее – годовой отчет);</w:t>
      </w:r>
    </w:p>
    <w:p w:rsidR="00E00171" w:rsidRDefault="00E00171" w:rsidP="004F4962">
      <w:pPr>
        <w:pStyle w:val="ab"/>
      </w:pPr>
      <w:r>
        <w:t xml:space="preserve">    - готовит годовой отчет и предоставляет его в финансовый отдел администрации </w:t>
      </w:r>
      <w:r w:rsidR="001B6070">
        <w:t>Катен</w:t>
      </w:r>
      <w:r>
        <w:t>инского сельского поселения в срок до 01 марта года, следующего за отчетным.</w:t>
      </w:r>
    </w:p>
    <w:p w:rsidR="00E00171" w:rsidRDefault="00E00171" w:rsidP="004F4962">
      <w:pPr>
        <w:pStyle w:val="ab"/>
      </w:pPr>
      <w:r>
        <w:t xml:space="preserve">Информационное обеспечение реализации муниципальной программы осуществляется на официальном сайте </w:t>
      </w:r>
      <w:r w:rsidR="001B6070">
        <w:t>Катен</w:t>
      </w:r>
      <w:r>
        <w:t>инского сельского поселения</w:t>
      </w:r>
    </w:p>
    <w:p w:rsidR="00FC5F5E" w:rsidRDefault="00FC5F5E" w:rsidP="004F4962">
      <w:pPr>
        <w:pStyle w:val="ab"/>
      </w:pPr>
      <w:r w:rsidRPr="00FC5F5E">
        <w:t xml:space="preserve">Общий контроль за реализацией </w:t>
      </w:r>
      <w:r w:rsidR="00894D2B">
        <w:t>муниципальной пр</w:t>
      </w:r>
      <w:r w:rsidR="00894D2B" w:rsidRPr="00FC5F5E">
        <w:t>ограммы</w:t>
      </w:r>
      <w:r w:rsidRPr="00FC5F5E">
        <w:t xml:space="preserve"> и контроль текущих мероприятий </w:t>
      </w:r>
      <w:r w:rsidR="00E00171">
        <w:t>муниципальной п</w:t>
      </w:r>
      <w:r w:rsidRPr="00FC5F5E">
        <w:t xml:space="preserve">рограммы осуществляет глава </w:t>
      </w:r>
      <w:r w:rsidR="00E00171">
        <w:t xml:space="preserve">администрации </w:t>
      </w:r>
      <w:r w:rsidR="001B6070">
        <w:t>Катен</w:t>
      </w:r>
      <w:r w:rsidR="00E00171">
        <w:t>инского</w:t>
      </w:r>
      <w:r w:rsidRPr="00FC5F5E">
        <w:t xml:space="preserve"> сельского поселения.</w:t>
      </w:r>
    </w:p>
    <w:p w:rsidR="00894D2B" w:rsidRDefault="00894D2B" w:rsidP="004F4962">
      <w:pPr>
        <w:pStyle w:val="ab"/>
        <w:rPr>
          <w:rStyle w:val="aa"/>
        </w:rPr>
      </w:pPr>
    </w:p>
    <w:p w:rsidR="00E00171" w:rsidRDefault="00E00171" w:rsidP="004F4962">
      <w:pPr>
        <w:pStyle w:val="ab"/>
        <w:rPr>
          <w:rStyle w:val="aa"/>
          <w:i/>
        </w:rPr>
      </w:pPr>
      <w:r>
        <w:rPr>
          <w:rStyle w:val="aa"/>
          <w:i/>
        </w:rPr>
        <w:t>7. Ожидаемые результаты реализации муниципальной программы</w:t>
      </w:r>
    </w:p>
    <w:p w:rsidR="00E00171" w:rsidRDefault="00E00171" w:rsidP="004F4962">
      <w:pPr>
        <w:pStyle w:val="ab"/>
        <w:rPr>
          <w:rStyle w:val="aa"/>
          <w:i/>
        </w:rPr>
      </w:pP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 xml:space="preserve">        В ходе реализации Программы ожидается создание организационно-управленческих, финансовых и материально-технических условий, способствующих предотвращению дальнейшего ухудшения пожарной безопасности жилых домов и социальных объектов, материального ущерба и гибели людей в результате пожаров.</w:t>
      </w: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 xml:space="preserve">        Под конкретными количественными и качественными оценками социальных, экологических и экономических результатов реализации Программы понимаются:</w:t>
      </w: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снижение рисков пожаров и смягчения возможных их последствий;</w:t>
      </w: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повышение безопасности населения и защищенности от угроз пожаров;</w:t>
      </w: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выполнение требований пожарной безопасности, предписаний отдела надзорной  деятельности;</w:t>
      </w: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создание эффективной системы пожарной безопасности;</w:t>
      </w:r>
    </w:p>
    <w:p w:rsidR="00E00171" w:rsidRPr="00902191" w:rsidRDefault="00E00171" w:rsidP="00E0017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02191">
        <w:rPr>
          <w:rFonts w:ascii="Times New Roman" w:hAnsi="Times New Roman" w:cs="Times New Roman"/>
          <w:bCs/>
          <w:sz w:val="24"/>
          <w:szCs w:val="24"/>
        </w:rPr>
        <w:t>- повышение культуры и уровня знаний населения при обеспечении требуемого уровня пожарной безопасности людей.</w:t>
      </w:r>
    </w:p>
    <w:p w:rsidR="00E00171" w:rsidRDefault="00E00171" w:rsidP="004F4962">
      <w:pPr>
        <w:pStyle w:val="ab"/>
        <w:rPr>
          <w:rStyle w:val="aa"/>
          <w:b w:val="0"/>
        </w:rPr>
      </w:pPr>
    </w:p>
    <w:p w:rsidR="00E00171" w:rsidRDefault="00E00171" w:rsidP="004F4962">
      <w:pPr>
        <w:pStyle w:val="ab"/>
        <w:rPr>
          <w:rStyle w:val="aa"/>
          <w:i/>
        </w:rPr>
      </w:pPr>
      <w:r>
        <w:rPr>
          <w:rStyle w:val="aa"/>
          <w:i/>
        </w:rPr>
        <w:t>8. Финансово-экономическое обоснование муниципальной программы</w:t>
      </w:r>
    </w:p>
    <w:p w:rsidR="00E00171" w:rsidRDefault="00E00171" w:rsidP="004F4962">
      <w:pPr>
        <w:pStyle w:val="ab"/>
        <w:rPr>
          <w:rStyle w:val="aa"/>
          <w:i/>
        </w:rPr>
      </w:pPr>
    </w:p>
    <w:p w:rsidR="008A051E" w:rsidRPr="00961D92" w:rsidRDefault="008A051E" w:rsidP="004F4962">
      <w:pPr>
        <w:pStyle w:val="ab"/>
      </w:pPr>
      <w:r>
        <w:t xml:space="preserve">    </w:t>
      </w:r>
      <w:r w:rsidRPr="00961D92">
        <w:t>Реализация мероприятий в рамках раздела за три года, с 202</w:t>
      </w:r>
      <w:r w:rsidR="00A00C36">
        <w:t>3</w:t>
      </w:r>
      <w:r w:rsidRPr="00961D92">
        <w:t xml:space="preserve"> по 202</w:t>
      </w:r>
      <w:r w:rsidR="00A00C36">
        <w:t>5</w:t>
      </w:r>
      <w:r w:rsidRPr="00961D92">
        <w:t xml:space="preserve"> годы, позволит осуществить конкретные проекты и снизить остроту выше указанных проблем при максимально эффективном управлении муниципальными финансами,</w:t>
      </w:r>
    </w:p>
    <w:p w:rsidR="008A051E" w:rsidRDefault="008A051E" w:rsidP="004F4962">
      <w:pPr>
        <w:pStyle w:val="ab"/>
        <w:rPr>
          <w:bdr w:val="none" w:sz="0" w:space="0" w:color="auto" w:frame="1"/>
        </w:rPr>
      </w:pPr>
      <w:r>
        <w:rPr>
          <w:bdr w:val="none" w:sz="0" w:space="0" w:color="auto" w:frame="1"/>
        </w:rPr>
        <w:t xml:space="preserve">    </w:t>
      </w:r>
      <w:r w:rsidRPr="00961D92">
        <w:rPr>
          <w:bdr w:val="none" w:sz="0" w:space="0" w:color="auto" w:frame="1"/>
        </w:rPr>
        <w:t>Экономические показатели эффективности:</w:t>
      </w:r>
    </w:p>
    <w:p w:rsidR="008A051E" w:rsidRPr="00961D92" w:rsidRDefault="008A051E" w:rsidP="004F4962">
      <w:pPr>
        <w:pStyle w:val="ab"/>
      </w:pPr>
      <w:r w:rsidRPr="00961D92">
        <w:rPr>
          <w:bdr w:val="none" w:sz="0" w:space="0" w:color="auto" w:frame="1"/>
        </w:rPr>
        <w:t xml:space="preserve"> целевое расходование выделенных средств, количество денежных средств, привлеченных из других источников финансирования.</w:t>
      </w:r>
    </w:p>
    <w:p w:rsidR="008A051E" w:rsidRPr="003D3376" w:rsidRDefault="008A051E" w:rsidP="004F4962">
      <w:pPr>
        <w:pStyle w:val="ab"/>
      </w:pPr>
      <w:r w:rsidRPr="003D3376">
        <w:t>Расчет затрат на мероприятия программы</w:t>
      </w:r>
      <w:r>
        <w:t>:</w:t>
      </w:r>
      <w:r w:rsidRPr="003D3376">
        <w:t xml:space="preserve"> </w:t>
      </w:r>
    </w:p>
    <w:p w:rsidR="008A051E" w:rsidRPr="00961D92" w:rsidRDefault="008A051E" w:rsidP="00AD7D20">
      <w:pPr>
        <w:ind w:firstLine="709"/>
        <w:rPr>
          <w:rFonts w:ascii="Times New Roman" w:hAnsi="Times New Roman" w:cs="Times New Roman"/>
        </w:rPr>
      </w:pPr>
      <w:r w:rsidRPr="00961D92">
        <w:rPr>
          <w:rFonts w:ascii="Times New Roman" w:hAnsi="Times New Roman" w:cs="Times New Roman"/>
        </w:rPr>
        <w:t>Согласно расчета (смет) затрат на мероприятия муниципальной программы.</w:t>
      </w:r>
    </w:p>
    <w:p w:rsidR="00FC5F5E" w:rsidRPr="008A051E" w:rsidRDefault="008A051E" w:rsidP="008A051E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A051E">
        <w:rPr>
          <w:rStyle w:val="aa"/>
          <w:rFonts w:ascii="Times New Roman" w:hAnsi="Times New Roman" w:cs="Times New Roman"/>
          <w:i/>
          <w:sz w:val="24"/>
          <w:szCs w:val="24"/>
        </w:rPr>
        <w:lastRenderedPageBreak/>
        <w:t>9.</w:t>
      </w:r>
      <w:r w:rsidR="00FC5F5E" w:rsidRPr="008A051E">
        <w:rPr>
          <w:rStyle w:val="aa"/>
          <w:rFonts w:ascii="Times New Roman" w:hAnsi="Times New Roman" w:cs="Times New Roman"/>
          <w:i/>
          <w:sz w:val="24"/>
          <w:szCs w:val="24"/>
        </w:rPr>
        <w:t xml:space="preserve"> </w:t>
      </w:r>
      <w:r w:rsidRPr="008A051E">
        <w:rPr>
          <w:rStyle w:val="aa"/>
          <w:rFonts w:ascii="Times New Roman" w:hAnsi="Times New Roman" w:cs="Times New Roman"/>
          <w:i/>
          <w:sz w:val="24"/>
          <w:szCs w:val="24"/>
        </w:rPr>
        <w:t xml:space="preserve">Методика </w:t>
      </w:r>
      <w:r w:rsidR="00FC5F5E" w:rsidRPr="008A051E">
        <w:rPr>
          <w:rStyle w:val="aa"/>
          <w:rFonts w:ascii="Times New Roman" w:hAnsi="Times New Roman" w:cs="Times New Roman"/>
          <w:i/>
          <w:sz w:val="24"/>
          <w:szCs w:val="24"/>
        </w:rPr>
        <w:t xml:space="preserve">Оценка эффективности </w:t>
      </w:r>
      <w:r w:rsidRPr="008A051E">
        <w:rPr>
          <w:rStyle w:val="aa"/>
          <w:rFonts w:ascii="Times New Roman" w:hAnsi="Times New Roman" w:cs="Times New Roman"/>
          <w:i/>
          <w:sz w:val="24"/>
          <w:szCs w:val="24"/>
        </w:rPr>
        <w:t>муниципальной п</w:t>
      </w:r>
      <w:r w:rsidR="00FC5F5E" w:rsidRPr="008A051E">
        <w:rPr>
          <w:rStyle w:val="aa"/>
          <w:rFonts w:ascii="Times New Roman" w:hAnsi="Times New Roman" w:cs="Times New Roman"/>
          <w:i/>
          <w:sz w:val="24"/>
          <w:szCs w:val="24"/>
        </w:rPr>
        <w:t>рограммы</w:t>
      </w:r>
    </w:p>
    <w:p w:rsidR="008A051E" w:rsidRPr="00027CD0" w:rsidRDefault="008A051E" w:rsidP="004F4962">
      <w:pPr>
        <w:pStyle w:val="ab"/>
      </w:pPr>
      <w:r>
        <w:t xml:space="preserve">    </w:t>
      </w:r>
      <w:r w:rsidRPr="003E5A7D">
        <w:t>Эффективность реализации подпрограммы оценивается ежегодно на основании фактически достигнутых количественных значений ц</w:t>
      </w:r>
      <w:r>
        <w:t>елевого показателя (индикатора).</w:t>
      </w:r>
    </w:p>
    <w:p w:rsidR="008A051E" w:rsidRPr="00C9575D" w:rsidRDefault="008A051E" w:rsidP="004F4962">
      <w:pPr>
        <w:pStyle w:val="ab"/>
      </w:pPr>
      <w:r>
        <w:t xml:space="preserve">    </w:t>
      </w:r>
      <w:r w:rsidRPr="00C9575D">
        <w:t>Прекращение реализации мероприятий подпрограммы осуществляется в случаях прекращения финансирования подпрограммы или необоснованного не</w:t>
      </w:r>
      <w:r w:rsidR="00156E0A">
        <w:t xml:space="preserve"> </w:t>
      </w:r>
      <w:r w:rsidRPr="00C9575D">
        <w:t>достижения целевых показателей (индикаторов) подпрограммы</w:t>
      </w:r>
    </w:p>
    <w:p w:rsidR="008A051E" w:rsidRDefault="008A051E" w:rsidP="004F4962">
      <w:pPr>
        <w:pStyle w:val="ab"/>
      </w:pPr>
      <w:r>
        <w:t xml:space="preserve">    </w:t>
      </w:r>
      <w:r w:rsidRPr="00C86ECE">
        <w:t>Оценка эффективности будет тем выше, чем выше уровень достижения индикативных показателей и меньше уровень использования бюджетных средств.</w:t>
      </w:r>
    </w:p>
    <w:p w:rsidR="008A051E" w:rsidRDefault="008A051E" w:rsidP="004F4962">
      <w:pPr>
        <w:pStyle w:val="ab"/>
      </w:pPr>
      <w:r>
        <w:t xml:space="preserve">    В результате выполнения намеченных мероприятий программы предпол</w:t>
      </w:r>
      <w:r w:rsidR="00156E0A">
        <w:t>а</w:t>
      </w:r>
      <w:r>
        <w:t>гается уменьшение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8A051E" w:rsidRPr="00C86ECE" w:rsidRDefault="008A051E" w:rsidP="004F4962">
      <w:pPr>
        <w:pStyle w:val="ab"/>
      </w:pPr>
      <w:r>
        <w:t xml:space="preserve">    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FB7304" w:rsidRPr="00FB7304" w:rsidRDefault="00FB7304" w:rsidP="00AD7D2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FB7304" w:rsidRDefault="00FB7304" w:rsidP="00BC0ED4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C06286" w:rsidRPr="00FB7304" w:rsidRDefault="00C06286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286" w:rsidRDefault="00C06286" w:rsidP="004F4962">
      <w:pPr>
        <w:pStyle w:val="ab"/>
        <w:sectPr w:rsidR="00C06286" w:rsidSect="00FC5F5E">
          <w:pgSz w:w="11906" w:h="16838"/>
          <w:pgMar w:top="709" w:right="707" w:bottom="568" w:left="1134" w:header="708" w:footer="708" w:gutter="0"/>
          <w:cols w:space="708"/>
          <w:docGrid w:linePitch="360"/>
        </w:sectPr>
      </w:pPr>
    </w:p>
    <w:p w:rsidR="00C06286" w:rsidRPr="00BB54BA" w:rsidRDefault="006B3F0B" w:rsidP="00F85E59">
      <w:pPr>
        <w:pStyle w:val="ab"/>
        <w:jc w:val="right"/>
      </w:pPr>
      <w:r>
        <w:rPr>
          <w:rStyle w:val="ad"/>
          <w:b w:val="0"/>
        </w:rPr>
        <w:lastRenderedPageBreak/>
        <w:t>Приложение 1</w:t>
      </w:r>
    </w:p>
    <w:p w:rsidR="00C06286" w:rsidRPr="00BB54BA" w:rsidRDefault="00C06286" w:rsidP="00F85E59">
      <w:pPr>
        <w:pStyle w:val="ab"/>
        <w:jc w:val="right"/>
      </w:pPr>
      <w:r w:rsidRPr="00BB54BA">
        <w:rPr>
          <w:rStyle w:val="ad"/>
          <w:b w:val="0"/>
        </w:rPr>
        <w:t xml:space="preserve">к </w:t>
      </w:r>
      <w:r w:rsidR="005E4CCB">
        <w:t xml:space="preserve">муниципальной </w:t>
      </w:r>
      <w:r>
        <w:t>программе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>«</w:t>
      </w:r>
      <w:r w:rsidR="00F305C4">
        <w:rPr>
          <w:rFonts w:ascii="Times New Roman" w:hAnsi="Times New Roman" w:cs="Times New Roman"/>
          <w:sz w:val="24"/>
          <w:szCs w:val="24"/>
        </w:rPr>
        <w:t xml:space="preserve">Обеспечение первичных мер пожарной безопасности </w:t>
      </w:r>
    </w:p>
    <w:p w:rsidR="006B3F0B" w:rsidRDefault="00F305C4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B6070">
        <w:rPr>
          <w:rFonts w:ascii="Times New Roman" w:hAnsi="Times New Roman" w:cs="Times New Roman"/>
          <w:sz w:val="24"/>
          <w:szCs w:val="24"/>
        </w:rPr>
        <w:t>Катен</w:t>
      </w:r>
      <w:r w:rsidR="005317BA">
        <w:rPr>
          <w:rFonts w:ascii="Times New Roman" w:hAnsi="Times New Roman" w:cs="Times New Roman"/>
          <w:sz w:val="24"/>
          <w:szCs w:val="24"/>
        </w:rPr>
        <w:t>инского</w:t>
      </w:r>
      <w:r w:rsidR="006B3F0B" w:rsidRPr="006B3F0B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</w:p>
    <w:p w:rsid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6B3F0B">
        <w:rPr>
          <w:rFonts w:ascii="Times New Roman" w:hAnsi="Times New Roman" w:cs="Times New Roman"/>
          <w:sz w:val="24"/>
          <w:szCs w:val="24"/>
        </w:rPr>
        <w:t xml:space="preserve">Варненского муниципального района </w:t>
      </w:r>
    </w:p>
    <w:p w:rsidR="006B3F0B" w:rsidRPr="006B3F0B" w:rsidRDefault="006B3F0B" w:rsidP="006B3F0B">
      <w:pPr>
        <w:tabs>
          <w:tab w:val="left" w:pos="3828"/>
          <w:tab w:val="left" w:pos="4395"/>
        </w:tabs>
        <w:spacing w:after="0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B3F0B">
        <w:rPr>
          <w:rFonts w:ascii="Times New Roman" w:hAnsi="Times New Roman" w:cs="Times New Roman"/>
          <w:sz w:val="24"/>
          <w:szCs w:val="24"/>
        </w:rPr>
        <w:t>Челябинской области»</w:t>
      </w:r>
    </w:p>
    <w:p w:rsidR="00C06286" w:rsidRDefault="00C06286" w:rsidP="004F4962">
      <w:pPr>
        <w:pStyle w:val="ab"/>
      </w:pPr>
    </w:p>
    <w:p w:rsidR="006B3F0B" w:rsidRPr="006B3F0B" w:rsidRDefault="006B3F0B" w:rsidP="004F4962">
      <w:pPr>
        <w:pStyle w:val="ab"/>
      </w:pPr>
    </w:p>
    <w:p w:rsidR="00C06286" w:rsidRPr="005E4CCB" w:rsidRDefault="007F3F52" w:rsidP="004F4962">
      <w:pPr>
        <w:pStyle w:val="ab"/>
      </w:pPr>
      <w:r w:rsidRPr="005E4CCB">
        <w:t>Перечень мероприятий</w:t>
      </w:r>
      <w:r w:rsidR="00C06286" w:rsidRPr="005E4CCB">
        <w:t xml:space="preserve"> муниципальной программы</w:t>
      </w:r>
    </w:p>
    <w:p w:rsidR="006B3F0B" w:rsidRPr="008271E0" w:rsidRDefault="006B3F0B" w:rsidP="006B3F0B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>«</w:t>
      </w:r>
      <w:r w:rsidR="00F305C4">
        <w:rPr>
          <w:rFonts w:ascii="Times New Roman" w:hAnsi="Times New Roman" w:cs="Times New Roman"/>
          <w:b/>
          <w:sz w:val="24"/>
          <w:szCs w:val="24"/>
        </w:rPr>
        <w:t xml:space="preserve">Обеспечение первичных мер пожарной безопасности на 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территории </w:t>
      </w:r>
      <w:r w:rsidR="001B6070">
        <w:rPr>
          <w:rFonts w:ascii="Times New Roman" w:hAnsi="Times New Roman" w:cs="Times New Roman"/>
          <w:b/>
          <w:sz w:val="24"/>
          <w:szCs w:val="24"/>
        </w:rPr>
        <w:t>Катен</w:t>
      </w:r>
      <w:r w:rsidR="005317BA">
        <w:rPr>
          <w:rFonts w:ascii="Times New Roman" w:hAnsi="Times New Roman" w:cs="Times New Roman"/>
          <w:b/>
          <w:sz w:val="24"/>
          <w:szCs w:val="24"/>
        </w:rPr>
        <w:t>инского</w:t>
      </w:r>
      <w:r w:rsidRPr="003A65C1">
        <w:rPr>
          <w:rFonts w:ascii="Times New Roman" w:hAnsi="Times New Roman" w:cs="Times New Roman"/>
          <w:b/>
          <w:sz w:val="24"/>
          <w:szCs w:val="24"/>
        </w:rPr>
        <w:t xml:space="preserve"> сельского поселения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Варненского муниципального района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C06286" w:rsidRDefault="00C06286" w:rsidP="004F4962">
      <w:pPr>
        <w:pStyle w:val="ab"/>
      </w:pPr>
    </w:p>
    <w:p w:rsidR="007F3F52" w:rsidRPr="006B3F0B" w:rsidRDefault="007F3F52" w:rsidP="004F4962">
      <w:pPr>
        <w:pStyle w:val="ab"/>
      </w:pPr>
      <w:r w:rsidRPr="006B3F0B">
        <w:t>тыс.руб.</w:t>
      </w:r>
    </w:p>
    <w:p w:rsidR="007F3F52" w:rsidRPr="007F3F52" w:rsidRDefault="007F3F52" w:rsidP="004F4962">
      <w:pPr>
        <w:pStyle w:val="ab"/>
      </w:pPr>
    </w:p>
    <w:tbl>
      <w:tblPr>
        <w:tblW w:w="1581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1"/>
        <w:gridCol w:w="3505"/>
        <w:gridCol w:w="1531"/>
        <w:gridCol w:w="1208"/>
        <w:gridCol w:w="1132"/>
        <w:gridCol w:w="1238"/>
        <w:gridCol w:w="3143"/>
        <w:gridCol w:w="3497"/>
      </w:tblGrid>
      <w:tr w:rsidR="002B140A" w:rsidRPr="00230D66" w:rsidTr="0063430C">
        <w:tc>
          <w:tcPr>
            <w:tcW w:w="561" w:type="dxa"/>
            <w:vMerge w:val="restart"/>
            <w:vAlign w:val="center"/>
          </w:tcPr>
          <w:p w:rsidR="002B140A" w:rsidRPr="00C7227E" w:rsidRDefault="002B140A" w:rsidP="004F4962">
            <w:pPr>
              <w:pStyle w:val="ab"/>
            </w:pPr>
            <w:r w:rsidRPr="00C7227E">
              <w:t>№ п/п</w:t>
            </w:r>
          </w:p>
        </w:tc>
        <w:tc>
          <w:tcPr>
            <w:tcW w:w="3505" w:type="dxa"/>
            <w:vMerge w:val="restart"/>
            <w:vAlign w:val="center"/>
          </w:tcPr>
          <w:p w:rsidR="002B140A" w:rsidRPr="00C7227E" w:rsidRDefault="002B140A" w:rsidP="004F4962">
            <w:pPr>
              <w:pStyle w:val="ab"/>
            </w:pPr>
            <w:r w:rsidRPr="00C7227E">
              <w:t>Наименование</w:t>
            </w:r>
          </w:p>
          <w:p w:rsidR="002B140A" w:rsidRPr="00C7227E" w:rsidRDefault="002B140A" w:rsidP="004F4962">
            <w:pPr>
              <w:pStyle w:val="ab"/>
            </w:pPr>
            <w:r w:rsidRPr="00C7227E">
              <w:t>мероприятия</w:t>
            </w:r>
          </w:p>
        </w:tc>
        <w:tc>
          <w:tcPr>
            <w:tcW w:w="1531" w:type="dxa"/>
            <w:vMerge w:val="restart"/>
            <w:vAlign w:val="center"/>
          </w:tcPr>
          <w:p w:rsidR="002B140A" w:rsidRPr="00C7227E" w:rsidRDefault="002B140A" w:rsidP="004F4962">
            <w:pPr>
              <w:pStyle w:val="ab"/>
            </w:pPr>
            <w:r>
              <w:t>Срок исполнения</w:t>
            </w:r>
          </w:p>
        </w:tc>
        <w:tc>
          <w:tcPr>
            <w:tcW w:w="3578" w:type="dxa"/>
            <w:gridSpan w:val="3"/>
            <w:vAlign w:val="center"/>
          </w:tcPr>
          <w:p w:rsidR="002B140A" w:rsidRDefault="002B140A" w:rsidP="004F4962">
            <w:pPr>
              <w:pStyle w:val="ab"/>
            </w:pPr>
            <w:r>
              <w:t>Объем финансирования</w:t>
            </w:r>
          </w:p>
        </w:tc>
        <w:tc>
          <w:tcPr>
            <w:tcW w:w="3143" w:type="dxa"/>
            <w:vMerge w:val="restart"/>
            <w:vAlign w:val="center"/>
          </w:tcPr>
          <w:p w:rsidR="002B140A" w:rsidRPr="00C7227E" w:rsidRDefault="002B140A" w:rsidP="004F4962">
            <w:pPr>
              <w:pStyle w:val="ab"/>
            </w:pPr>
            <w:r>
              <w:t>Ожидаемый результат</w:t>
            </w:r>
          </w:p>
        </w:tc>
        <w:tc>
          <w:tcPr>
            <w:tcW w:w="3497" w:type="dxa"/>
            <w:vMerge w:val="restart"/>
            <w:vAlign w:val="center"/>
          </w:tcPr>
          <w:p w:rsidR="002B140A" w:rsidRDefault="002B140A" w:rsidP="004F4962">
            <w:pPr>
              <w:pStyle w:val="ab"/>
            </w:pPr>
            <w:r w:rsidRPr="00C7227E">
              <w:t>Ответственный исполнитель</w:t>
            </w:r>
          </w:p>
        </w:tc>
      </w:tr>
      <w:tr w:rsidR="002B140A" w:rsidRPr="00230D66" w:rsidTr="0063430C">
        <w:tc>
          <w:tcPr>
            <w:tcW w:w="561" w:type="dxa"/>
            <w:vMerge/>
            <w:vAlign w:val="center"/>
          </w:tcPr>
          <w:p w:rsidR="002B140A" w:rsidRPr="00C7227E" w:rsidRDefault="002B140A" w:rsidP="004F4962">
            <w:pPr>
              <w:pStyle w:val="ab"/>
            </w:pPr>
          </w:p>
        </w:tc>
        <w:tc>
          <w:tcPr>
            <w:tcW w:w="3505" w:type="dxa"/>
            <w:vMerge/>
            <w:vAlign w:val="center"/>
          </w:tcPr>
          <w:p w:rsidR="002B140A" w:rsidRPr="00C7227E" w:rsidRDefault="002B140A" w:rsidP="004F4962">
            <w:pPr>
              <w:pStyle w:val="ab"/>
            </w:pPr>
          </w:p>
        </w:tc>
        <w:tc>
          <w:tcPr>
            <w:tcW w:w="1531" w:type="dxa"/>
            <w:vMerge/>
            <w:vAlign w:val="center"/>
          </w:tcPr>
          <w:p w:rsidR="002B140A" w:rsidRDefault="002B140A" w:rsidP="004F4962">
            <w:pPr>
              <w:pStyle w:val="ab"/>
            </w:pPr>
          </w:p>
        </w:tc>
        <w:tc>
          <w:tcPr>
            <w:tcW w:w="1208" w:type="dxa"/>
            <w:vAlign w:val="center"/>
          </w:tcPr>
          <w:p w:rsidR="002B140A" w:rsidRPr="00C7227E" w:rsidRDefault="002B140A" w:rsidP="00A00C36">
            <w:pPr>
              <w:pStyle w:val="ab"/>
            </w:pPr>
            <w:r>
              <w:t>202</w:t>
            </w:r>
            <w:r w:rsidR="00A00C36">
              <w:t>3</w:t>
            </w:r>
            <w:r>
              <w:t xml:space="preserve"> год</w:t>
            </w:r>
          </w:p>
        </w:tc>
        <w:tc>
          <w:tcPr>
            <w:tcW w:w="1132" w:type="dxa"/>
            <w:vAlign w:val="center"/>
          </w:tcPr>
          <w:p w:rsidR="002B140A" w:rsidRDefault="002B140A" w:rsidP="00A00C36">
            <w:pPr>
              <w:pStyle w:val="ab"/>
            </w:pPr>
            <w:r>
              <w:t>202</w:t>
            </w:r>
            <w:r w:rsidR="00A00C36">
              <w:t>4</w:t>
            </w:r>
            <w:r>
              <w:t xml:space="preserve"> год</w:t>
            </w:r>
          </w:p>
        </w:tc>
        <w:tc>
          <w:tcPr>
            <w:tcW w:w="1238" w:type="dxa"/>
            <w:vAlign w:val="center"/>
          </w:tcPr>
          <w:p w:rsidR="002B140A" w:rsidRDefault="002B140A" w:rsidP="00A00C36">
            <w:pPr>
              <w:pStyle w:val="ab"/>
            </w:pPr>
            <w:r>
              <w:t>202</w:t>
            </w:r>
            <w:r w:rsidR="00A00C36">
              <w:t>5</w:t>
            </w:r>
            <w:r>
              <w:t xml:space="preserve"> год</w:t>
            </w:r>
          </w:p>
        </w:tc>
        <w:tc>
          <w:tcPr>
            <w:tcW w:w="3143" w:type="dxa"/>
            <w:vMerge/>
            <w:vAlign w:val="center"/>
          </w:tcPr>
          <w:p w:rsidR="002B140A" w:rsidRPr="00C7227E" w:rsidRDefault="002B140A" w:rsidP="004F4962">
            <w:pPr>
              <w:pStyle w:val="ab"/>
            </w:pPr>
          </w:p>
        </w:tc>
        <w:tc>
          <w:tcPr>
            <w:tcW w:w="3497" w:type="dxa"/>
            <w:vMerge/>
            <w:vAlign w:val="center"/>
          </w:tcPr>
          <w:p w:rsidR="002B140A" w:rsidRPr="00C7227E" w:rsidRDefault="002B140A" w:rsidP="004F4962">
            <w:pPr>
              <w:pStyle w:val="ab"/>
            </w:pPr>
          </w:p>
        </w:tc>
      </w:tr>
      <w:tr w:rsidR="002B140A" w:rsidRPr="00230D66" w:rsidTr="0063430C">
        <w:tc>
          <w:tcPr>
            <w:tcW w:w="561" w:type="dxa"/>
            <w:vAlign w:val="center"/>
          </w:tcPr>
          <w:p w:rsidR="002B140A" w:rsidRPr="00C7227E" w:rsidRDefault="002B140A" w:rsidP="004F4962">
            <w:pPr>
              <w:pStyle w:val="ab"/>
            </w:pPr>
            <w:r w:rsidRPr="00C7227E">
              <w:t>1</w:t>
            </w:r>
          </w:p>
        </w:tc>
        <w:tc>
          <w:tcPr>
            <w:tcW w:w="3505" w:type="dxa"/>
            <w:vAlign w:val="center"/>
          </w:tcPr>
          <w:p w:rsidR="002B140A" w:rsidRPr="00C7227E" w:rsidRDefault="002B140A" w:rsidP="004F4962">
            <w:pPr>
              <w:pStyle w:val="ab"/>
            </w:pPr>
            <w:r w:rsidRPr="00C7227E">
              <w:t>2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4F4962">
            <w:pPr>
              <w:pStyle w:val="ab"/>
            </w:pPr>
            <w:r w:rsidRPr="00C7227E">
              <w:t>3</w:t>
            </w:r>
          </w:p>
        </w:tc>
        <w:tc>
          <w:tcPr>
            <w:tcW w:w="1208" w:type="dxa"/>
            <w:vAlign w:val="center"/>
          </w:tcPr>
          <w:p w:rsidR="002B140A" w:rsidRPr="00C7227E" w:rsidRDefault="002B140A" w:rsidP="004F4962">
            <w:pPr>
              <w:pStyle w:val="ab"/>
            </w:pPr>
            <w:r>
              <w:t>4</w:t>
            </w:r>
          </w:p>
        </w:tc>
        <w:tc>
          <w:tcPr>
            <w:tcW w:w="1132" w:type="dxa"/>
            <w:vAlign w:val="center"/>
          </w:tcPr>
          <w:p w:rsidR="002B140A" w:rsidRPr="00C7227E" w:rsidRDefault="002B140A" w:rsidP="004F4962">
            <w:pPr>
              <w:pStyle w:val="ab"/>
            </w:pPr>
            <w:r>
              <w:t>5</w:t>
            </w:r>
          </w:p>
        </w:tc>
        <w:tc>
          <w:tcPr>
            <w:tcW w:w="1238" w:type="dxa"/>
            <w:vAlign w:val="center"/>
          </w:tcPr>
          <w:p w:rsidR="002B140A" w:rsidRPr="00C7227E" w:rsidRDefault="002B140A" w:rsidP="004F4962">
            <w:pPr>
              <w:pStyle w:val="ab"/>
            </w:pPr>
            <w:r>
              <w:t>6</w:t>
            </w:r>
          </w:p>
        </w:tc>
        <w:tc>
          <w:tcPr>
            <w:tcW w:w="3143" w:type="dxa"/>
            <w:vAlign w:val="center"/>
          </w:tcPr>
          <w:p w:rsidR="002B140A" w:rsidRDefault="002B140A" w:rsidP="004F4962">
            <w:pPr>
              <w:pStyle w:val="ab"/>
            </w:pPr>
            <w:r>
              <w:t>7</w:t>
            </w:r>
          </w:p>
        </w:tc>
        <w:tc>
          <w:tcPr>
            <w:tcW w:w="3497" w:type="dxa"/>
            <w:vAlign w:val="center"/>
          </w:tcPr>
          <w:p w:rsidR="002B140A" w:rsidRPr="00C7227E" w:rsidRDefault="002B140A" w:rsidP="004F4962">
            <w:pPr>
              <w:pStyle w:val="ab"/>
            </w:pPr>
            <w:r>
              <w:t>8</w:t>
            </w:r>
          </w:p>
        </w:tc>
      </w:tr>
      <w:tr w:rsidR="002B140A" w:rsidRPr="00230D66" w:rsidTr="0063430C">
        <w:trPr>
          <w:trHeight w:val="802"/>
        </w:trPr>
        <w:tc>
          <w:tcPr>
            <w:tcW w:w="561" w:type="dxa"/>
            <w:vAlign w:val="center"/>
          </w:tcPr>
          <w:p w:rsidR="002B140A" w:rsidRPr="00C7227E" w:rsidRDefault="002B140A" w:rsidP="004F4962">
            <w:pPr>
              <w:pStyle w:val="ab"/>
            </w:pPr>
            <w:r w:rsidRPr="00C7227E">
              <w:t>1.</w:t>
            </w:r>
          </w:p>
        </w:tc>
        <w:tc>
          <w:tcPr>
            <w:tcW w:w="3505" w:type="dxa"/>
            <w:vAlign w:val="center"/>
          </w:tcPr>
          <w:p w:rsidR="002B140A" w:rsidRPr="00C7227E" w:rsidRDefault="00F305C4" w:rsidP="004F4962">
            <w:pPr>
              <w:pStyle w:val="ab"/>
            </w:pPr>
            <w:r>
              <w:t>Обеспечение первичными мерами пожарной безопасности</w:t>
            </w:r>
          </w:p>
        </w:tc>
        <w:tc>
          <w:tcPr>
            <w:tcW w:w="1531" w:type="dxa"/>
            <w:vAlign w:val="center"/>
          </w:tcPr>
          <w:p w:rsidR="002B140A" w:rsidRPr="00C7227E" w:rsidRDefault="002B140A" w:rsidP="00A00C36">
            <w:pPr>
              <w:pStyle w:val="ab"/>
            </w:pPr>
            <w:r>
              <w:t>202</w:t>
            </w:r>
            <w:r w:rsidR="00A00C36">
              <w:t>3</w:t>
            </w:r>
            <w:r>
              <w:t>-202</w:t>
            </w:r>
            <w:r w:rsidR="00A00C36">
              <w:t>5</w:t>
            </w:r>
            <w:r>
              <w:t xml:space="preserve"> годы</w:t>
            </w:r>
          </w:p>
        </w:tc>
        <w:tc>
          <w:tcPr>
            <w:tcW w:w="1208" w:type="dxa"/>
            <w:vAlign w:val="center"/>
          </w:tcPr>
          <w:p w:rsidR="002B140A" w:rsidRPr="00C7227E" w:rsidRDefault="001B6070" w:rsidP="004F4962">
            <w:pPr>
              <w:pStyle w:val="ab"/>
            </w:pPr>
            <w:r>
              <w:t>5,0</w:t>
            </w:r>
          </w:p>
        </w:tc>
        <w:tc>
          <w:tcPr>
            <w:tcW w:w="1132" w:type="dxa"/>
            <w:vAlign w:val="center"/>
          </w:tcPr>
          <w:p w:rsidR="002B140A" w:rsidRPr="00C7227E" w:rsidRDefault="001B6070" w:rsidP="004F4962">
            <w:pPr>
              <w:pStyle w:val="ab"/>
            </w:pPr>
            <w:r>
              <w:t>5,0</w:t>
            </w:r>
          </w:p>
        </w:tc>
        <w:tc>
          <w:tcPr>
            <w:tcW w:w="1238" w:type="dxa"/>
            <w:vAlign w:val="center"/>
          </w:tcPr>
          <w:p w:rsidR="002B140A" w:rsidRPr="00C7227E" w:rsidRDefault="001B6070" w:rsidP="004F4962">
            <w:pPr>
              <w:pStyle w:val="ab"/>
            </w:pPr>
            <w:r>
              <w:t>5</w:t>
            </w:r>
            <w:r w:rsidR="00F305C4">
              <w:t>,0</w:t>
            </w:r>
          </w:p>
        </w:tc>
        <w:tc>
          <w:tcPr>
            <w:tcW w:w="3143" w:type="dxa"/>
            <w:vAlign w:val="center"/>
          </w:tcPr>
          <w:p w:rsidR="002B140A" w:rsidRDefault="004B4B53" w:rsidP="004F4962">
            <w:pPr>
              <w:pStyle w:val="ab"/>
            </w:pPr>
            <w:r>
              <w:t xml:space="preserve">- улучшение </w:t>
            </w:r>
            <w:r w:rsidR="00F305C4">
              <w:t>материально технической базы</w:t>
            </w:r>
            <w:r>
              <w:t>;</w:t>
            </w:r>
          </w:p>
          <w:p w:rsidR="004B4B53" w:rsidRDefault="004B4B53" w:rsidP="004F4962">
            <w:pPr>
              <w:pStyle w:val="ab"/>
            </w:pPr>
          </w:p>
        </w:tc>
        <w:tc>
          <w:tcPr>
            <w:tcW w:w="3497" w:type="dxa"/>
            <w:vAlign w:val="center"/>
          </w:tcPr>
          <w:p w:rsidR="002B140A" w:rsidRPr="00C7227E" w:rsidRDefault="002B140A" w:rsidP="004F4962">
            <w:pPr>
              <w:pStyle w:val="ab"/>
            </w:pPr>
            <w:r>
              <w:t xml:space="preserve">Администрация </w:t>
            </w:r>
            <w:r w:rsidR="001B6070">
              <w:t>Катен</w:t>
            </w:r>
            <w:r w:rsidR="005317BA">
              <w:t>инского</w:t>
            </w:r>
            <w:r>
              <w:t xml:space="preserve"> сельского поселения </w:t>
            </w:r>
          </w:p>
        </w:tc>
      </w:tr>
      <w:tr w:rsidR="0028267C" w:rsidRPr="00230D66" w:rsidTr="0063430C">
        <w:tc>
          <w:tcPr>
            <w:tcW w:w="561" w:type="dxa"/>
            <w:vAlign w:val="center"/>
          </w:tcPr>
          <w:p w:rsidR="0028267C" w:rsidRPr="00C7227E" w:rsidRDefault="0028267C" w:rsidP="004F4962">
            <w:pPr>
              <w:pStyle w:val="ab"/>
            </w:pPr>
            <w:r>
              <w:t>2.</w:t>
            </w:r>
          </w:p>
        </w:tc>
        <w:tc>
          <w:tcPr>
            <w:tcW w:w="3505" w:type="dxa"/>
            <w:vAlign w:val="center"/>
          </w:tcPr>
          <w:p w:rsidR="0028267C" w:rsidRDefault="00F31C99" w:rsidP="004F4962">
            <w:pPr>
              <w:pStyle w:val="ab"/>
            </w:pPr>
            <w: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1531" w:type="dxa"/>
            <w:vAlign w:val="center"/>
          </w:tcPr>
          <w:p w:rsidR="0028267C" w:rsidRPr="00C7227E" w:rsidRDefault="0028267C" w:rsidP="00A00C36">
            <w:pPr>
              <w:pStyle w:val="ab"/>
            </w:pPr>
            <w:r>
              <w:t>202</w:t>
            </w:r>
            <w:r w:rsidR="00A00C36">
              <w:t>3</w:t>
            </w:r>
            <w:r>
              <w:t>-202</w:t>
            </w:r>
            <w:r w:rsidR="00A00C36">
              <w:t>5</w:t>
            </w:r>
            <w:r>
              <w:t xml:space="preserve"> годы</w:t>
            </w:r>
          </w:p>
        </w:tc>
        <w:tc>
          <w:tcPr>
            <w:tcW w:w="1208" w:type="dxa"/>
            <w:vAlign w:val="center"/>
          </w:tcPr>
          <w:p w:rsidR="0028267C" w:rsidRPr="00C7227E" w:rsidRDefault="00602A4C" w:rsidP="004F4962">
            <w:pPr>
              <w:pStyle w:val="ab"/>
            </w:pPr>
            <w:r>
              <w:t>1843,4</w:t>
            </w:r>
          </w:p>
        </w:tc>
        <w:tc>
          <w:tcPr>
            <w:tcW w:w="1132" w:type="dxa"/>
            <w:vAlign w:val="center"/>
          </w:tcPr>
          <w:p w:rsidR="0028267C" w:rsidRPr="00C7227E" w:rsidRDefault="00602A4C" w:rsidP="004F4962">
            <w:pPr>
              <w:pStyle w:val="ab"/>
            </w:pPr>
            <w:r>
              <w:t>1843,4</w:t>
            </w:r>
          </w:p>
        </w:tc>
        <w:tc>
          <w:tcPr>
            <w:tcW w:w="1238" w:type="dxa"/>
            <w:vAlign w:val="center"/>
          </w:tcPr>
          <w:p w:rsidR="0028267C" w:rsidRPr="00C7227E" w:rsidRDefault="00602A4C" w:rsidP="004F4962">
            <w:pPr>
              <w:pStyle w:val="ab"/>
            </w:pPr>
            <w:r>
              <w:t>1843,4</w:t>
            </w:r>
          </w:p>
        </w:tc>
        <w:tc>
          <w:tcPr>
            <w:tcW w:w="3143" w:type="dxa"/>
            <w:vAlign w:val="center"/>
          </w:tcPr>
          <w:p w:rsidR="0028267C" w:rsidRPr="00C7227E" w:rsidRDefault="0028267C" w:rsidP="004F4962">
            <w:pPr>
              <w:pStyle w:val="ab"/>
            </w:pPr>
            <w:r>
              <w:t>- предупреждение пожаров</w:t>
            </w:r>
          </w:p>
        </w:tc>
        <w:tc>
          <w:tcPr>
            <w:tcW w:w="3497" w:type="dxa"/>
            <w:vAlign w:val="center"/>
          </w:tcPr>
          <w:p w:rsidR="0028267C" w:rsidRPr="00C7227E" w:rsidRDefault="0028267C" w:rsidP="004F4962">
            <w:pPr>
              <w:pStyle w:val="ab"/>
            </w:pPr>
            <w:r>
              <w:t xml:space="preserve">Администрация </w:t>
            </w:r>
            <w:r w:rsidR="001B6070">
              <w:t>Катен</w:t>
            </w:r>
            <w:r>
              <w:t xml:space="preserve">инского сельского поселения </w:t>
            </w:r>
          </w:p>
        </w:tc>
      </w:tr>
      <w:tr w:rsidR="0028267C" w:rsidRPr="00230D66" w:rsidTr="0063430C">
        <w:tc>
          <w:tcPr>
            <w:tcW w:w="561" w:type="dxa"/>
            <w:vAlign w:val="center"/>
          </w:tcPr>
          <w:p w:rsidR="0028267C" w:rsidRDefault="0028267C" w:rsidP="004F4962">
            <w:pPr>
              <w:pStyle w:val="ab"/>
            </w:pPr>
          </w:p>
        </w:tc>
        <w:tc>
          <w:tcPr>
            <w:tcW w:w="3505" w:type="dxa"/>
            <w:vAlign w:val="center"/>
          </w:tcPr>
          <w:p w:rsidR="0028267C" w:rsidRDefault="0028267C" w:rsidP="004F4962">
            <w:pPr>
              <w:pStyle w:val="ab"/>
            </w:pPr>
          </w:p>
        </w:tc>
        <w:tc>
          <w:tcPr>
            <w:tcW w:w="1531" w:type="dxa"/>
            <w:vAlign w:val="center"/>
          </w:tcPr>
          <w:p w:rsidR="0028267C" w:rsidRPr="00C7227E" w:rsidRDefault="0028267C" w:rsidP="004F4962">
            <w:pPr>
              <w:pStyle w:val="ab"/>
            </w:pPr>
          </w:p>
        </w:tc>
        <w:tc>
          <w:tcPr>
            <w:tcW w:w="1208" w:type="dxa"/>
            <w:vAlign w:val="center"/>
          </w:tcPr>
          <w:p w:rsidR="0028267C" w:rsidRDefault="0028267C" w:rsidP="004F4962">
            <w:pPr>
              <w:pStyle w:val="ab"/>
            </w:pPr>
          </w:p>
        </w:tc>
        <w:tc>
          <w:tcPr>
            <w:tcW w:w="1132" w:type="dxa"/>
            <w:vAlign w:val="center"/>
          </w:tcPr>
          <w:p w:rsidR="0028267C" w:rsidRDefault="0028267C" w:rsidP="004F4962">
            <w:pPr>
              <w:pStyle w:val="ab"/>
            </w:pPr>
          </w:p>
        </w:tc>
        <w:tc>
          <w:tcPr>
            <w:tcW w:w="1238" w:type="dxa"/>
            <w:vAlign w:val="center"/>
          </w:tcPr>
          <w:p w:rsidR="0028267C" w:rsidRDefault="0028267C" w:rsidP="004F4962">
            <w:pPr>
              <w:pStyle w:val="ab"/>
            </w:pPr>
          </w:p>
        </w:tc>
        <w:tc>
          <w:tcPr>
            <w:tcW w:w="3143" w:type="dxa"/>
            <w:vAlign w:val="center"/>
          </w:tcPr>
          <w:p w:rsidR="0028267C" w:rsidRPr="0028267C" w:rsidRDefault="0028267C" w:rsidP="004F4962">
            <w:pPr>
              <w:pStyle w:val="ab"/>
            </w:pPr>
          </w:p>
        </w:tc>
        <w:tc>
          <w:tcPr>
            <w:tcW w:w="3497" w:type="dxa"/>
            <w:vAlign w:val="center"/>
          </w:tcPr>
          <w:p w:rsidR="0028267C" w:rsidRPr="00C7227E" w:rsidRDefault="0028267C" w:rsidP="004F4962">
            <w:pPr>
              <w:pStyle w:val="ab"/>
            </w:pPr>
          </w:p>
        </w:tc>
      </w:tr>
      <w:tr w:rsidR="0028267C" w:rsidRPr="00230D66" w:rsidTr="0063430C">
        <w:tc>
          <w:tcPr>
            <w:tcW w:w="561" w:type="dxa"/>
            <w:vAlign w:val="center"/>
          </w:tcPr>
          <w:p w:rsidR="0028267C" w:rsidRDefault="0028267C" w:rsidP="004F4962">
            <w:pPr>
              <w:pStyle w:val="ab"/>
            </w:pPr>
          </w:p>
        </w:tc>
        <w:tc>
          <w:tcPr>
            <w:tcW w:w="3505" w:type="dxa"/>
            <w:vAlign w:val="center"/>
          </w:tcPr>
          <w:p w:rsidR="0028267C" w:rsidRDefault="0028267C" w:rsidP="004F4962">
            <w:pPr>
              <w:pStyle w:val="ab"/>
            </w:pPr>
          </w:p>
        </w:tc>
        <w:tc>
          <w:tcPr>
            <w:tcW w:w="1531" w:type="dxa"/>
            <w:vAlign w:val="center"/>
          </w:tcPr>
          <w:p w:rsidR="0028267C" w:rsidRDefault="0028267C" w:rsidP="004F4962">
            <w:pPr>
              <w:pStyle w:val="ab"/>
            </w:pPr>
          </w:p>
        </w:tc>
        <w:tc>
          <w:tcPr>
            <w:tcW w:w="1208" w:type="dxa"/>
            <w:vAlign w:val="center"/>
          </w:tcPr>
          <w:p w:rsidR="0028267C" w:rsidRDefault="00602A4C" w:rsidP="004F4962">
            <w:pPr>
              <w:pStyle w:val="ab"/>
            </w:pPr>
            <w:r>
              <w:t>1848,40</w:t>
            </w:r>
          </w:p>
        </w:tc>
        <w:tc>
          <w:tcPr>
            <w:tcW w:w="1132" w:type="dxa"/>
            <w:vAlign w:val="center"/>
          </w:tcPr>
          <w:p w:rsidR="0028267C" w:rsidRDefault="00602A4C" w:rsidP="004F4962">
            <w:pPr>
              <w:pStyle w:val="ab"/>
            </w:pPr>
            <w:r>
              <w:t>1848,40</w:t>
            </w:r>
          </w:p>
        </w:tc>
        <w:tc>
          <w:tcPr>
            <w:tcW w:w="1238" w:type="dxa"/>
            <w:vAlign w:val="center"/>
          </w:tcPr>
          <w:p w:rsidR="0028267C" w:rsidRDefault="00602A4C" w:rsidP="004F4962">
            <w:pPr>
              <w:pStyle w:val="ab"/>
            </w:pPr>
            <w:r>
              <w:t>1848,40</w:t>
            </w:r>
          </w:p>
        </w:tc>
        <w:tc>
          <w:tcPr>
            <w:tcW w:w="3143" w:type="dxa"/>
            <w:vAlign w:val="center"/>
          </w:tcPr>
          <w:p w:rsidR="0028267C" w:rsidRPr="0028267C" w:rsidRDefault="0028267C" w:rsidP="004F4962">
            <w:pPr>
              <w:pStyle w:val="ab"/>
            </w:pPr>
          </w:p>
        </w:tc>
        <w:tc>
          <w:tcPr>
            <w:tcW w:w="3497" w:type="dxa"/>
            <w:vAlign w:val="center"/>
          </w:tcPr>
          <w:p w:rsidR="0028267C" w:rsidRDefault="0028267C" w:rsidP="004F4962">
            <w:pPr>
              <w:pStyle w:val="ab"/>
            </w:pPr>
          </w:p>
        </w:tc>
      </w:tr>
    </w:tbl>
    <w:p w:rsidR="00FB7304" w:rsidRPr="00021341" w:rsidRDefault="00FB7304" w:rsidP="004F4962">
      <w:pPr>
        <w:pStyle w:val="ab"/>
      </w:pPr>
    </w:p>
    <w:sectPr w:rsidR="00FB7304" w:rsidRPr="00021341" w:rsidSect="00C06286">
      <w:pgSz w:w="16838" w:h="11906" w:orient="landscape"/>
      <w:pgMar w:top="1134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0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4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4"/>
  </w:num>
  <w:num w:numId="3">
    <w:abstractNumId w:val="8"/>
  </w:num>
  <w:num w:numId="4">
    <w:abstractNumId w:val="12"/>
  </w:num>
  <w:num w:numId="5">
    <w:abstractNumId w:val="6"/>
  </w:num>
  <w:num w:numId="6">
    <w:abstractNumId w:val="22"/>
  </w:num>
  <w:num w:numId="7">
    <w:abstractNumId w:val="1"/>
  </w:num>
  <w:num w:numId="8">
    <w:abstractNumId w:val="2"/>
  </w:num>
  <w:num w:numId="9">
    <w:abstractNumId w:val="13"/>
  </w:num>
  <w:num w:numId="10">
    <w:abstractNumId w:val="16"/>
  </w:num>
  <w:num w:numId="11">
    <w:abstractNumId w:val="7"/>
  </w:num>
  <w:num w:numId="12">
    <w:abstractNumId w:val="20"/>
  </w:num>
  <w:num w:numId="13">
    <w:abstractNumId w:val="5"/>
  </w:num>
  <w:num w:numId="14">
    <w:abstractNumId w:val="24"/>
  </w:num>
  <w:num w:numId="15">
    <w:abstractNumId w:val="19"/>
  </w:num>
  <w:num w:numId="16">
    <w:abstractNumId w:val="17"/>
  </w:num>
  <w:num w:numId="17">
    <w:abstractNumId w:val="4"/>
  </w:num>
  <w:num w:numId="18">
    <w:abstractNumId w:val="15"/>
  </w:num>
  <w:num w:numId="19">
    <w:abstractNumId w:val="18"/>
  </w:num>
  <w:num w:numId="20">
    <w:abstractNumId w:val="3"/>
  </w:num>
  <w:num w:numId="21">
    <w:abstractNumId w:val="21"/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23"/>
  </w:num>
  <w:num w:numId="25">
    <w:abstractNumId w:val="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E3EAC"/>
    <w:rsid w:val="000F062C"/>
    <w:rsid w:val="000F269D"/>
    <w:rsid w:val="000F52BD"/>
    <w:rsid w:val="000F56C8"/>
    <w:rsid w:val="000F6F55"/>
    <w:rsid w:val="00120A88"/>
    <w:rsid w:val="0013252F"/>
    <w:rsid w:val="00133B64"/>
    <w:rsid w:val="00150E4B"/>
    <w:rsid w:val="00156E0A"/>
    <w:rsid w:val="00166582"/>
    <w:rsid w:val="00170073"/>
    <w:rsid w:val="00172BA4"/>
    <w:rsid w:val="001758D1"/>
    <w:rsid w:val="001B6070"/>
    <w:rsid w:val="001B75FD"/>
    <w:rsid w:val="001D1D7B"/>
    <w:rsid w:val="001D24DA"/>
    <w:rsid w:val="001E0A42"/>
    <w:rsid w:val="0020225C"/>
    <w:rsid w:val="002111D0"/>
    <w:rsid w:val="00215F01"/>
    <w:rsid w:val="00226B48"/>
    <w:rsid w:val="002278D9"/>
    <w:rsid w:val="00233BA5"/>
    <w:rsid w:val="00235DB6"/>
    <w:rsid w:val="0023715B"/>
    <w:rsid w:val="00241BCD"/>
    <w:rsid w:val="0025472B"/>
    <w:rsid w:val="002624CA"/>
    <w:rsid w:val="002635D5"/>
    <w:rsid w:val="00265949"/>
    <w:rsid w:val="00272C27"/>
    <w:rsid w:val="0028267C"/>
    <w:rsid w:val="00283D9B"/>
    <w:rsid w:val="002929C3"/>
    <w:rsid w:val="002A58C4"/>
    <w:rsid w:val="002B140A"/>
    <w:rsid w:val="002C4846"/>
    <w:rsid w:val="002D6B91"/>
    <w:rsid w:val="002F463C"/>
    <w:rsid w:val="002F6D11"/>
    <w:rsid w:val="003061A5"/>
    <w:rsid w:val="0033557F"/>
    <w:rsid w:val="003441D4"/>
    <w:rsid w:val="00366F3E"/>
    <w:rsid w:val="00377CF8"/>
    <w:rsid w:val="0038359F"/>
    <w:rsid w:val="00393574"/>
    <w:rsid w:val="00393D26"/>
    <w:rsid w:val="003A4F8B"/>
    <w:rsid w:val="003A65C1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2186B"/>
    <w:rsid w:val="00441A1B"/>
    <w:rsid w:val="00444D8B"/>
    <w:rsid w:val="00446907"/>
    <w:rsid w:val="004529C8"/>
    <w:rsid w:val="00454B9D"/>
    <w:rsid w:val="00461687"/>
    <w:rsid w:val="004904E4"/>
    <w:rsid w:val="004947C4"/>
    <w:rsid w:val="00495767"/>
    <w:rsid w:val="004A4D86"/>
    <w:rsid w:val="004B0717"/>
    <w:rsid w:val="004B4B53"/>
    <w:rsid w:val="004C041E"/>
    <w:rsid w:val="004C1C0C"/>
    <w:rsid w:val="004F0BD3"/>
    <w:rsid w:val="004F4962"/>
    <w:rsid w:val="004F7FC3"/>
    <w:rsid w:val="0052048D"/>
    <w:rsid w:val="00526ECE"/>
    <w:rsid w:val="00531504"/>
    <w:rsid w:val="005317BA"/>
    <w:rsid w:val="00537497"/>
    <w:rsid w:val="0054511A"/>
    <w:rsid w:val="005473C7"/>
    <w:rsid w:val="00585B09"/>
    <w:rsid w:val="00595CC8"/>
    <w:rsid w:val="005B2480"/>
    <w:rsid w:val="005E4CCB"/>
    <w:rsid w:val="005F2B14"/>
    <w:rsid w:val="00602921"/>
    <w:rsid w:val="00602A4C"/>
    <w:rsid w:val="00612C07"/>
    <w:rsid w:val="00621560"/>
    <w:rsid w:val="00625997"/>
    <w:rsid w:val="00630039"/>
    <w:rsid w:val="00631E1B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A87"/>
    <w:rsid w:val="00683B42"/>
    <w:rsid w:val="00684F1D"/>
    <w:rsid w:val="00693C35"/>
    <w:rsid w:val="006967A5"/>
    <w:rsid w:val="006A74BD"/>
    <w:rsid w:val="006B0DB2"/>
    <w:rsid w:val="006B2414"/>
    <w:rsid w:val="006B3F0B"/>
    <w:rsid w:val="006C400A"/>
    <w:rsid w:val="006D3D66"/>
    <w:rsid w:val="007014EB"/>
    <w:rsid w:val="007106A9"/>
    <w:rsid w:val="0071782F"/>
    <w:rsid w:val="0072289B"/>
    <w:rsid w:val="007269FB"/>
    <w:rsid w:val="0073351D"/>
    <w:rsid w:val="0075534D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3F52"/>
    <w:rsid w:val="007F4831"/>
    <w:rsid w:val="0081280D"/>
    <w:rsid w:val="00814204"/>
    <w:rsid w:val="008271E0"/>
    <w:rsid w:val="008319BF"/>
    <w:rsid w:val="00856228"/>
    <w:rsid w:val="0086473E"/>
    <w:rsid w:val="0086492E"/>
    <w:rsid w:val="00894D2B"/>
    <w:rsid w:val="008A051E"/>
    <w:rsid w:val="008B7AA1"/>
    <w:rsid w:val="008C158B"/>
    <w:rsid w:val="008C353D"/>
    <w:rsid w:val="008D5B7C"/>
    <w:rsid w:val="008D645C"/>
    <w:rsid w:val="008E0345"/>
    <w:rsid w:val="00910033"/>
    <w:rsid w:val="009161FB"/>
    <w:rsid w:val="0092470C"/>
    <w:rsid w:val="00932EFF"/>
    <w:rsid w:val="009456D3"/>
    <w:rsid w:val="00945DBA"/>
    <w:rsid w:val="00946799"/>
    <w:rsid w:val="00952427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0C36"/>
    <w:rsid w:val="00A02005"/>
    <w:rsid w:val="00A139BA"/>
    <w:rsid w:val="00A13E35"/>
    <w:rsid w:val="00A220F4"/>
    <w:rsid w:val="00A23206"/>
    <w:rsid w:val="00A304BB"/>
    <w:rsid w:val="00A37874"/>
    <w:rsid w:val="00A5090E"/>
    <w:rsid w:val="00A617E8"/>
    <w:rsid w:val="00A711A1"/>
    <w:rsid w:val="00A73E98"/>
    <w:rsid w:val="00A82198"/>
    <w:rsid w:val="00A875B1"/>
    <w:rsid w:val="00A96746"/>
    <w:rsid w:val="00AA1E73"/>
    <w:rsid w:val="00AD7D20"/>
    <w:rsid w:val="00AE2E01"/>
    <w:rsid w:val="00B15A4C"/>
    <w:rsid w:val="00B223AD"/>
    <w:rsid w:val="00B2415F"/>
    <w:rsid w:val="00B266E0"/>
    <w:rsid w:val="00B32405"/>
    <w:rsid w:val="00B476A7"/>
    <w:rsid w:val="00B477B4"/>
    <w:rsid w:val="00B83A76"/>
    <w:rsid w:val="00B85492"/>
    <w:rsid w:val="00B90A63"/>
    <w:rsid w:val="00B96F47"/>
    <w:rsid w:val="00BB0958"/>
    <w:rsid w:val="00BB110E"/>
    <w:rsid w:val="00BB57FA"/>
    <w:rsid w:val="00BC0ED4"/>
    <w:rsid w:val="00BC20EA"/>
    <w:rsid w:val="00BD10E3"/>
    <w:rsid w:val="00BD6F20"/>
    <w:rsid w:val="00BF3664"/>
    <w:rsid w:val="00BF686C"/>
    <w:rsid w:val="00C02BF8"/>
    <w:rsid w:val="00C053DA"/>
    <w:rsid w:val="00C06286"/>
    <w:rsid w:val="00C10294"/>
    <w:rsid w:val="00C201FA"/>
    <w:rsid w:val="00C23F72"/>
    <w:rsid w:val="00C33E77"/>
    <w:rsid w:val="00C33F80"/>
    <w:rsid w:val="00C41573"/>
    <w:rsid w:val="00C57352"/>
    <w:rsid w:val="00C80A76"/>
    <w:rsid w:val="00C96471"/>
    <w:rsid w:val="00CB2F6F"/>
    <w:rsid w:val="00CB4B8C"/>
    <w:rsid w:val="00CC1569"/>
    <w:rsid w:val="00CE1CE7"/>
    <w:rsid w:val="00CE7BF7"/>
    <w:rsid w:val="00CF0581"/>
    <w:rsid w:val="00CF1F07"/>
    <w:rsid w:val="00D11454"/>
    <w:rsid w:val="00D17A86"/>
    <w:rsid w:val="00D309FD"/>
    <w:rsid w:val="00D45D32"/>
    <w:rsid w:val="00D51E99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00171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A0AF6"/>
    <w:rsid w:val="00EC067B"/>
    <w:rsid w:val="00EC16F1"/>
    <w:rsid w:val="00EC7BC0"/>
    <w:rsid w:val="00EF31FF"/>
    <w:rsid w:val="00EF67DE"/>
    <w:rsid w:val="00F07EC3"/>
    <w:rsid w:val="00F129BB"/>
    <w:rsid w:val="00F14C28"/>
    <w:rsid w:val="00F2490E"/>
    <w:rsid w:val="00F25E06"/>
    <w:rsid w:val="00F261A9"/>
    <w:rsid w:val="00F300D4"/>
    <w:rsid w:val="00F305C4"/>
    <w:rsid w:val="00F31C99"/>
    <w:rsid w:val="00F326E8"/>
    <w:rsid w:val="00F40B3D"/>
    <w:rsid w:val="00F5614F"/>
    <w:rsid w:val="00F5736D"/>
    <w:rsid w:val="00F634ED"/>
    <w:rsid w:val="00F64509"/>
    <w:rsid w:val="00F712C2"/>
    <w:rsid w:val="00F859B0"/>
    <w:rsid w:val="00F85E59"/>
    <w:rsid w:val="00FA0EEE"/>
    <w:rsid w:val="00FA0F96"/>
    <w:rsid w:val="00FB7304"/>
    <w:rsid w:val="00FC5F5E"/>
    <w:rsid w:val="00FC77E2"/>
    <w:rsid w:val="00FD07B6"/>
    <w:rsid w:val="00FE65E0"/>
    <w:rsid w:val="00FF2208"/>
    <w:rsid w:val="00FF2C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414D1E-0A46-4DF1-BC7C-F57D4D3C3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4F4962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4F4962"/>
    <w:rPr>
      <w:rFonts w:ascii="Times New Roman" w:hAnsi="Times New Roman" w:cs="Times New Roman"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8A7B8-E388-46AB-94A2-18F042B71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3533</TotalTime>
  <Pages>1</Pages>
  <Words>2290</Words>
  <Characters>13053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230</cp:revision>
  <cp:lastPrinted>2022-11-23T04:53:00Z</cp:lastPrinted>
  <dcterms:created xsi:type="dcterms:W3CDTF">2019-01-22T10:57:00Z</dcterms:created>
  <dcterms:modified xsi:type="dcterms:W3CDTF">2022-11-23T04:53:00Z</dcterms:modified>
</cp:coreProperties>
</file>