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bdr w:val="none" w:sz="0" w:space="0" w:color="auto" w:frame="1"/>
        </w:rPr>
        <w:t>О результатах деятельности</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bdr w:val="none" w:sz="0" w:space="0" w:color="auto" w:frame="1"/>
        </w:rPr>
        <w:t>Главы и администрации Варненского муниципального района Челябинской области за 2019 год и задачах на 2020 год</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(Доклад Главы Варненского муниципального района Челябинской области К.Ю. Моисеева)</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bdr w:val="none" w:sz="0" w:space="0" w:color="auto" w:frame="1"/>
        </w:rPr>
        <w:t>Уважаемые депутаты, коллеги и приглашённые!</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работа администрации Варненского муниципального района Челябинской области строилась в пределах полномочий, определенных федеральным, областным законодательством и Уставом Варненского муниципального района.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Подводя итоги прошедшего года, стоит отметить, что главной задачей администрации района по-прежнему является повышение уровня и качества жизни населения района, поддержка социальной сферы, создание благоприятных условий для развития малого и среднего предпринимательства, привлечения инвестиций, организации новых рабочих мест.</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Главным инструментом проведения социальной, финансовой и инвестиционной политики на территории муниципального образования является районный бюджет.</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bdr w:val="none" w:sz="0" w:space="0" w:color="auto" w:frame="1"/>
        </w:rPr>
        <w:t>Муниципальный бюджет</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Бюджет Варненского муниципального района на 2019 год разработан в соответствии с требованиями Бюджетного кодекса Российской Федерации, Положения о бюджетном процессе Варненского муниципального района, и нормативно-правовыми актами администрации района.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 основу формирования бюджета были приняты основные показатели социально-экономического развития Варненского муниципального района на соответствующий период.</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Анализируя итоги исполнения бюджета Варненского муниципального района за 2019 год, следует отметить, что доходы районного бюджета в прошлом году составили 1 млрд 246 млн 327 тыс. рублей, что на 77 млн 976 тыс. рублей (6,6%) больше, чем годом ранее. Рост связан с увеличением объёма собственных доходов на 75 млн 724 тыс. рублей и межбюджетных трансфертов из других уровней бюджетов на 61 тыс. рублей.</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442 млн 386 тыс. рублей или же 35,5% в общей сумме поступлений составляют собственные доходы, которые увеличились на 20,6% к уровню 2018 года.</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Рост доходной части бюджета связан с увеличением поступлений по дотациям на 13 млн. 504 тыс. рублей или на 27,1% к уровню 2018 года.</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Поступления выросли и по собственным доходам. Рост поступлений к уровню 2018 года отмечается по налогу с дохода физических лиц на 20 млн 295 тыс. рублей; акцизам на 2 млн 88 тыс. рублей; налогу на добычу полезных ископаемых на 41 млн 523 тыс. рублей; государственной пошлине на 1 млн 89 тыс. рублей; арендной плате за земельные участки государственная собственность на которые не разграничена на 426 тыс. рублей; плате за негативное воздействие на окружающую среду на 3 млн 970 тыс. рублей; налогу, взимаемому в связи с применением упрощённой системы налогообложения на 5 млн 255 тыс. рублей; штрафам на 748 тыс. рублей, единому налогу на вменённый доход от отдельных видов деятельности на 409 тыс. рублей и платным услугам на 752 тыс. рублей.</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Снижение в сравнении с 2018 годом произошло по доходам от реализации имущества, находящегося в собственности муниципального района на 210 тыс. рублей.</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Исполнение годовых бюджетных назначений по доходам в 2019 году составило 100,9%, в том числе по собственным доходам 103,5%.</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 областного уровня в 2019 году получено 798 млн 933 тыс. рублей. Значительная часть финансовой помощи – 735 млн 557 тыс. рублей – имела целевую направленность.</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Самые крупные суммы пришлись на образование 282 млн 982 тыс. рублей, социальные выплаты населению 216 млн 218 тыс. рублей, строительство газопроводов и газовых сетей 14 млн 933 тыс. рублей, ремонт объектов систем водоснабжения и водоотведения 39 млн. 816 тыс. рублей, ремонт и содержание автомобильных дорог 9 млн. 796 тыс. рублей.</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Расходы районного бюджета в прошлом году составили 1 млрд 242 млн 176 тыс. рублей и по сравнению с 2018 годом выросли на 8,2% или на 94 млн 674 тыс. рублей.</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Большая часть из них – расходы социальной направленности. Их доля по итогам года – 73,2%. Это – образование – 48,3%, социальная политика – 18,7%, культура - 5,5% и спорт - 0,7%.</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Значительная часть средств бюджета района – 511 млн 453 тыс. рублей – направлена на зарплату работникам бюджетной сферы и органов местного самоуправления. Это на 19 млн 390 тыс. рублей или на 3,9% больше, чем годом ранее, в связи с увеличением оплаты труда по Указу Президента Российской Федерации и увеличением минимального размера оплаты труда.</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Из числа расходов экономического блока наибольшее финансирование получило жилищно-коммунальное хозяйство – 114 млн 251 тыс. рублей с увеличением на 45,5% к уровню 2018 года. Трансферты бюджетам сельских поселений в виде дотаций составили 6,8% от общего бюджета. В 2019 году сельские поселения получили 84 млн 273 тыс. рублей.</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Профицит районного бюджета в 2019 году составил 4 млн 151 тыс. рублей.</w:t>
      </w:r>
    </w:p>
    <w:p w:rsidR="0030004A" w:rsidRDefault="0030004A" w:rsidP="0030004A">
      <w:pPr>
        <w:pStyle w:val="61"/>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 итогам 2019 года принятые обязательства района исполнены в полном объёме без просроченной кредиторской задолженности.</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bdr w:val="none" w:sz="0" w:space="0" w:color="auto" w:frame="1"/>
        </w:rPr>
        <w:t>2. Сельское хозяйство</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Основным направлением развития сельского хозяйства района является развитие растениеводства и животноводства, ориентированное на производство мяса, молока и зерна.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на территории Варненского муниципального района работало 100 сельскохозяйственных организации, из них 18 обществ с ограниченной ответственностью и 82 крестьянских (фермерских) хозяйств и индивидуальных предпринимателей.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Общая площадь сельскохозяйственных угодий в 2019 году по району составила 337 тыс. га, в том числе пашни в обработке – 204,6 тыс. га, где посевная площадь-154,6 тыс. га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основной уклон в растениеводстве сделан на выращивание пшеницы твёрдых и сильных сортов – 90,7 тыс. га, серых хлебов – 28,4 тыс. га., гречихи посеяно - 2,5 тыс. га, масличных (подсолнечника и льна) - 19,8 тыс. га, кормовых культур - 11,1 тыс. га.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Урожайность зерновых культур составила 11,3 ц/га.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Наивысшую урожайность в 2019 году получили: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ИП ГК(Ф)Х Корсаков Дмитрий Валерьевич – 21,6 ц/га;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ИП ГК(Ф)Х Бесчетнов Николай Васильевич – 19,2 ц/га;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ИП ГК(Ф)Х Лычагин Константин Васильевич – 18,1 ц/га;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ИП ГК(Ф)Х Шаповалов Александр Николаевич -17,9 ц/га;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ООО «Лидер» - руководитель Коновалов Владимир Николаевич – урожайность 17,1 ц/га;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ИП ГК(Ф)Х Ерушев Сергей Васильевич - урожайность 16,8 ц/га.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Произведено зерна (в бункерном весе) по всем категориям хозяйств 120,3 тысячи тонн.</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Лидерами по валовому сбору зерна в 2019 году стали хозяйства: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ООО «Заозерный» - руководитель Золотарев Александр Васильевич – 10,6 тысяч тонн зерна;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ИП Глава К(Ф)Х Лычагин Константин Васильевич - 5,9 тысяч тонн зерна;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ИП Глава К(Ф)Х Ерушев Сергей Васильевич – 5,8 тысяч тонн зерна;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ИП Глава К(Ф)Х Шаповалов Александр Николаевич – 5,2 тысяч тонн зерна;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ООО «Красноармейское» - руководитель Ерекенов Асылбек Тимирханович – 4,5 тысяч тонн зерна.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 итогам 2019 года план по засыпке семян под урожай 2020 года выполнен на 100% - 22 тысячи тонн.</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Заготовлено грубых и сочных кормов по 28,3 центнера кормовых единиц на 1 условную голову.</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Хозяйствами района в 2019 году проведена работа по вовлечению в оборот залежных земель. Всего освоено 2 тыс. 356,4 га, при этом, получено субсидий на освоение залежных земель 3,4 млн.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Поголовье крупного рогатого скота по району по всем категориям хозяйств составило – 11 669 голов. Произошло снижение поголовья КРС по сравнению с 2018 годом на 1,1 тысячи голов за счёт прекращения деятельности хозяйств ООО «Аграрная компания», ООО «Золотое кольцо» и в частном секторе.</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xml:space="preserve">Надой молока в 2019 году на одну фуражную корову по сельхозпредприятиям района составил 5 692 кг. Всего произведено </w:t>
      </w:r>
      <w:r>
        <w:rPr>
          <w:rFonts w:ascii="Lucida Sans Unicode" w:hAnsi="Lucida Sans Unicode" w:cs="Lucida Sans Unicode"/>
          <w:color w:val="000000"/>
          <w:sz w:val="27"/>
          <w:szCs w:val="27"/>
          <w:bdr w:val="none" w:sz="0" w:space="0" w:color="auto" w:frame="1"/>
        </w:rPr>
        <w:lastRenderedPageBreak/>
        <w:t>по всем категориям хозяйств - 17 552 тонны молока, в том числе в сельхозпредприятиях – 4 616 тонн. Произведено скота на убой в живом весе 3 699 тонн.</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для поддержки сельхозпредприятий было выделено субсидий на сумму 84,8 млн. рублей, в том числе:</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из средств федерального бюджета – 43,4 млн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из областного бюджета – 41,4 млн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Среднегодовая численность работающих в сельхозпредприятиях района за 2019 год составила 801 человек, среднемесячная заработная плата в сельхозпредприятиях района составляет 16 785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 итогам работы в 2019 году получен убыток в сумме 30,2 млн рублей (в связи с возникновением двух ЧС районного масштаба природного характера - почвенная засуха и очень сильный ветер).</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bdr w:val="none" w:sz="0" w:space="0" w:color="auto" w:frame="1"/>
        </w:rPr>
        <w:t>3. Промышленность</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 состоянию на 1 января 2020 г. на территории района осуществляют деятельность 230 крупных и средних предприятий (организаций) различных организационных форм собственности и видов экономической деятельности. По сравнению с прошлым годом число предприятий сократилось на 15 единиц.</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Экономический потенциал и структуру экономики района формируют промышленность и сельское хозяйство. Промышленность района представлена следующими видами экономической деятельности: добыча полезных ископаемых, обрабатывающие производства и производство пищевых продуктов.</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Крупными и средними промышленными предприятиями района отгружено товаров собственного производства, выполнено работ и услуг собственными силами по «чистым» видам экономической деятельности на сумму 40 млрд 679 млн рублей, рост к уровню прошлого года составил 37,3%.</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На территории района осуществляет деятельность крупнейший в Европе Горно-обогатительный Комбинат Русской медной компании - АО «Михеевский ГОК», который является главным бюджетообразующим предприятием района.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За 2019 год отгружено товаров собственного производства, выполнено работ и услуг на сумму 23 млрд 750 млн рублей, рост к уровню прошлого года составил 5%.</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Доля налоговых поступлений в местный бюджет от АО «Михеевский ГОК» и подрядных организаций составила 57% от общей суммы собственных доходов районного бюджета. Численность работающих по состоянию на 01.01.2020 г. составила 1564 человека, за 2019 год было создано 169 новых рабочих мест.</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Обособленное подразделение "Варненский комбинат хлебопродуктов" - так же является бюджетообразующим предприятием района.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 2019 год «Варненским КХП» отгружено товаров собственного производства, выполнено работ и услуг в действующих ценах на сумму 1 млрд 437 млн рублей, снижение составило 5% к уровню прошлого года.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Среднемесячная номинальная начисленная заработная плата по крупным и средним предприятиям района за 2019 год по сравнению с соответствующим периодом прошлого года увеличилась на 11,3% и составила 40 тыс. 966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Объем инвестиций в основной капитал за счёт всех источников финансирования по крупным и средним организациям района в 2019 году составил 5 млрд 224 мил рублей. Снижение на 33,4% к уровню 2018 года.</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bdr w:val="none" w:sz="0" w:space="0" w:color="auto" w:frame="1"/>
        </w:rPr>
        <w:t>4. Развитие малого предпринимательства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Значимое место в экономической и социальной сфере района занимает малый и средний бизнес, который способствует созданию новых рабочих мест, насыщению потребительского рынка товарами и услугами, пополнению бюджета района.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 состоянию на 1 января 2020 г. на территории района осуществляют деятельность 549 индивидуальных предпринимателей без образования юридического лица и 97 малых предприятий в таких отраслях как розничная и оптовая торговля – 38,8%, сельское хозяйство – 15%, транспортировка и хранение – 16%, обрабатывающие производства – 8,3%, строительство – 6,3%, прочие виды деятельности – 15,6%.</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Всего на территории района осуществляют деятельность 192 предприятия розничной торговли, 54 предприятия бытового обслуживания и 27 предприятий общественного питания. Оборот розничной торговли за 2019 год составил 601,6 млн рублей, рост к прошлому году - 15,6%. Оборот общественного питания увеличился в 2,5 раза.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Среднесписочная численность работников малых и средних предприятий составляет 24% в среднесписочной численности работников всех предприятий и организаций.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субъектами малого и среднего предпринимательства произведено продукции, выполнено работ и услуг на сумму 1 млрд 539 млн рублей.</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bdr w:val="none" w:sz="0" w:space="0" w:color="auto" w:frame="1"/>
        </w:rPr>
        <w:t>5. Занятость населения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целях обеспечения государственных гарантий в области занятости населения, анализа ситуации на рынке труда, оперативного принятия мер по обеспечению занятости населения Варненского муниципального района «Центром занятости населения Варненского района» организован постоянный мониторинг за ситуацией на рынке труда.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 2019 год в «Центр занятости населения» в поисках работы обратились 479 человек, из которых трудоустроено 170 человек или 35,5% от числа обратившихся. Среди трудоустроенных - 7 человек из числа инвалидов, признанных безработными.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На рынке труда в течение 2019 года в Варненском районе наблюдалось снижение численности граждан, находящихся в поиске работы и безработных граждан, а также снижение числа вакансий.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Уровень безработицы, зарегистрированный в Варненском районе на 01.01.2020 года, составил 1,95% от экономически активного населения района (снизился по сравнению с началом 2019 года на 0,34%). Численность официально зарегистрированных безработных снизилась и на 01 января 2020 года составила 206 человек, что на 30 человек меньше, чем в начале 2019 года (236 чел.).</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xml:space="preserve">В структуре безработных преобладают граждане предпенсионного возраста – 36,9%, имеющие длительный (более года) перерыв в работе - 12,6%, из общего количества признанных безработных </w:t>
      </w:r>
      <w:r>
        <w:rPr>
          <w:rFonts w:ascii="Lucida Sans Unicode" w:hAnsi="Lucida Sans Unicode" w:cs="Lucida Sans Unicode"/>
          <w:color w:val="000000"/>
          <w:sz w:val="27"/>
          <w:szCs w:val="27"/>
          <w:bdr w:val="none" w:sz="0" w:space="0" w:color="auto" w:frame="1"/>
        </w:rPr>
        <w:lastRenderedPageBreak/>
        <w:t>более 62,1% составляют женщины, 6,3% - граждане с ограниченными возможностями.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 2019 год было трудоустроено на временные работы 83 гражданина. Наиболее активно принимали участие в организации временных общественных работ: ООО «Агротех», КХ «Подснежник», ООО «Параллель» и др.</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целях профилактики безнадзорности и правонарушений среди несовершеннолетних в Центре занятости населения Варненского района организовано временное трудоустройства несовершеннолетних граждан в возрасте от 14 до 18 лет в свободное от учёбы время.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отчётном периоде Центром занятости было трудоустроено 17 несовершеннолетних.</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 год работодателями было подано 257 вакансий. В основном, как и в прошлом году, требуются рабочие высококвалифицированные, с хорошим опытом работы, с сертификатами, допусками.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 2019 год на профессиональное обучение Центром занятости было направлено 43 безработных гражданина, 1 пенсионер по возрасту и 1 женщина, находящаяся в декретном отпуске по уходу за ребёнком до 1,5 лет.</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Информированность населения и работодателей о ситуации на рынке труда осуществлялась с помощью размещения информационных материалов в районной газете «Советское село», путём проведения мероприятия «Клуб Кадровика» и специализированных ярмарок вакантных рабочих мест по специальным программам по трудоустройству для различных категорий населения. В 2019 году 289 человек приняло участие в ярмарке вакансий.</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bdr w:val="none" w:sz="0" w:space="0" w:color="auto" w:frame="1"/>
        </w:rPr>
        <w:t>6. Муниципальное имущество</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соответствии с действующим законодательством владение, пользование и распоряжение имуществом, находящимся в муниципальной собственности района, относятся к вопросам местного значения муниципального района.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xml:space="preserve">Муниципальное имущество (движимое и недвижимое), закреплённое на праве оперативного управления и хозяйственного ведения за </w:t>
      </w:r>
      <w:r>
        <w:rPr>
          <w:rFonts w:ascii="Lucida Sans Unicode" w:hAnsi="Lucida Sans Unicode" w:cs="Lucida Sans Unicode"/>
          <w:color w:val="000000"/>
          <w:sz w:val="27"/>
          <w:szCs w:val="27"/>
          <w:bdr w:val="none" w:sz="0" w:space="0" w:color="auto" w:frame="1"/>
        </w:rPr>
        <w:lastRenderedPageBreak/>
        <w:t>муниципальными учреждениями и предприятиями, учитывается в Реестре муниципальной собственности района.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Муниципальное имущество, не закреплённое за муниципальными учреждениями и предприятиями, составляет Казну района.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Недвижимое имущество казны арендуется предпринимателями по договорам аренды, а также находится в безвозмездном пользовании таких структур как налоговая инспекция, военный комиссариат.</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Объекты муниципальной собственности предоставляются в аренду в соответствии с Гражданским кодексом РФ, Федеральным законом «О защите конкуренции».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Земельные участки, государственная собственность на которые не разграничена, предоставляются гражданам и юридическим лицам в собственность, а также на праве аренды в соответствии с Земельным кодексом РФ.</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 2019 год предоставлено в аренду 14 объектов муниципального имущества. За отчётный период от аренды муниципального имущества поступили в бюджет района денежные средства в размере 125,5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 2019 г. продан 1 объект муниципального имущества (автомобиль). За отчётный период от продажи муниципального имущества поступили в бюджет района денежные средства в размере 161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 2019 год предоставлено в аренду 70 земельных участков. Доход от аренды данных земельных участков составил 7 млн 2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 2019 г. продано в собственность физических и юридических лиц 61 земельный участок. В бюджет района от выкупа данных земельных участков поступили денежные средства в размере 1 млн 52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Жалоб от граждан и юридических лиц на оказываемые услуги не поступало.</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bdr w:val="none" w:sz="0" w:space="0" w:color="auto" w:frame="1"/>
        </w:rPr>
        <w:t>7. Жилищно – коммунальное хозяйство и строительство</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xml:space="preserve">За 2019 год на финансирование строительства и жилищно-коммунального хозяйства в районе было израсходовано 116 млн 542 тыс. рублей, в том числе 73 млн 580 тыс. рублей направлено в Варненский муниципальный район целевых областных средств. </w:t>
      </w:r>
      <w:r>
        <w:rPr>
          <w:rFonts w:ascii="Lucida Sans Unicode" w:hAnsi="Lucida Sans Unicode" w:cs="Lucida Sans Unicode"/>
          <w:color w:val="000000"/>
          <w:sz w:val="27"/>
          <w:szCs w:val="27"/>
          <w:bdr w:val="none" w:sz="0" w:space="0" w:color="auto" w:frame="1"/>
        </w:rPr>
        <w:lastRenderedPageBreak/>
        <w:t>Направленные средства позволили реализовать на территории района важные неотложные дела и решить ряд проблем.</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в районе продолжена газификация населённых пунктов. Был построен разводящий газопровод в с. Лейпциг 13 км 157 м на сумму 28 млн 507 тыс. рублей (обеспечена возможность газификации 183 квартир).</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2020 году планируется разработать проектно-сметную документацию на подводящие газопроводы п. Алтырка и п. Саламат. На эти цели из средств областного бюджета выделены 9 млн.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проведена значительная работа по улучшению водоснабжения поселений, проведён капитальный ремонт водопровода в с. Кулевчи (1 км 415 м), с. Бородиновка (1 км 24 м), с. Варна (12 км 7 м). Всего было направлено средств на эти цели 36 млн 392 тыс. рублей (35 млн 815 тыс. рублей из областного бюджета, 576 тыс. рублей из местного бюджета).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2020 году планируется ремонт водопроводных сетей в с. Варна и с. Кулевчи.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 истекший год на содержание и ремонт улично-дорожной сети направлено 25 млн 699 тыс. рублей, из средств местного бюджета 15 млн 903 тыс. рублей, областного бюджета 9 млн 795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Отремонтированы дороги в с. Варна, общей протяжённостью 6 км 315 м.</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Проведены мероприятия по обеспечению безопасности дорожного движения на сумму 2 млн 878 тыс. рублей (нанесение горизонтальной разметки, устройство пешеходных переходов, установка знаков, установка остановочных комплексов, оборудование светофоров).</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На 2020 год в соответствии с программой «Содержание, ремонт и капитальный ремонт автомобильных дорог общего пользования Варненского муниципального района на 2020 год» и программой «Безопасность дорожного движения» сельским поселениям выделено из местного бюджета 17 млн 99 тыс. рублей. Из областного бюджета выделено 20 млн 395 тыс. рублей. На эти средства планируется: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 отремонтировать 1 км 661 м дорог в с. Варна (ул. Луговая, ул. Кольцевая, ул. Спартака от военкомата до магазина «Клён»);</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привести пешеходные переходы вблизи общеобразовательных учреждений в с. Катенино и с. Бородиновка в соответствие с новыми национальными стандартами.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Также в 2020 году планируется получить положительное заключение экспертизы на проектно-сметную документацию по строительству моста через р. Нижний Тогузак и начать строительство данного объекта. На эти цели из областного бюджета выделено 77 млн. рублей, с местного – 7 млн.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проведена значительная работа по улучшению теплоснабжения района.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Провели ремонт теплотрассы в с. Варна по ул. Ленина, в п. Новый Урал по ул. Шоссейная 22, 22а.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Заменили водогрейные котлы 3 шт. в котельных п. Новопокровка (1 шт.), п. Красный Октябрь (2 шт.). Возместили убытки теплоснабжающей организации ООО «Стройкомплекс». Всего было направлено средств на эти цели из местного бюджета 5 млн 431 тыс. рублей, из областного бюджета – 4 млн.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2020 году планируется произвести замену ещё 3-х котлов в котельных п. Новопокровка (1 шт.) и п. Красный Октябрь (2 шт.). Из областного бюджета выделены 3,5 млн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рамках реализации приоритетного проекта «Формирование современной комфортной городской среды» в 2019 году были выделены средства федерального и областного бюджетов в сумме 9 млн 37 тыс. рублей. На софинансирование программы, из средств местного бюджета, выделено 300 тыс. рублей. Данные денежные средства были направлены на благоустройство двух общественных территорий: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1) наиболее посещаемую территории в с. Варна «Сквер им. Гагарина».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2) сквер, расположенный между улицами Центральная, Набережная и переулком Береговой в с. Николаевка.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xml:space="preserve">На поддержку муниципальной программы на 2020 год Варненскому району направлена субсидия в размере 8 млн 406 тыс. рублей, а </w:t>
      </w:r>
      <w:r>
        <w:rPr>
          <w:rFonts w:ascii="Lucida Sans Unicode" w:hAnsi="Lucida Sans Unicode" w:cs="Lucida Sans Unicode"/>
          <w:color w:val="000000"/>
          <w:sz w:val="27"/>
          <w:szCs w:val="27"/>
          <w:bdr w:val="none" w:sz="0" w:space="0" w:color="auto" w:frame="1"/>
        </w:rPr>
        <w:lastRenderedPageBreak/>
        <w:t>также средства местного бюджета в размере 300 тыс. рублей. Денежные средства планируется направить на благоустройство общественной территории Мемориала «Славы» в с. Варна.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из средств местного бюджета на проведение энергосберегающих мероприятий в бюджетных учреждениях было выделено 4 млн 300 тыс. рублей. На данные средства была проведена замена энергопотребляющего оборудования на оборудование высоких классов энергетической эффективности.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2020 году запланировано выделение 3 млн 604 тыс. рублей из средств местного бюджета на выполнение мероприятий по энергосбережению.</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bdr w:val="none" w:sz="0" w:space="0" w:color="auto" w:frame="1"/>
        </w:rPr>
        <w:t>8. Социальная политика</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u w:val="single"/>
          <w:bdr w:val="none" w:sz="0" w:space="0" w:color="auto" w:frame="1"/>
        </w:rPr>
        <w:t>Здравоохранение</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Здравоохранение Варненского муниципального района представлено одной районной больницей, десятью офисами врачей общей практики, 23-мя фельдшерско-акушерскими пунктами, один из которых мобильный, тремя отделениями скорой медицинской помощи, межрайонным Центром здоровья, кабинетом перинатальной диагностики.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Обслуживает население в количестве 24 606 человек.</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Коэффициент рождаемости в 2019 году сократился до 7,7% (в 2018 году – 12,1%).</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Уменьшился коэффициент смертности с 14,6% в 2018 году до 12,8% в 2019 году.</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структуре смертности ведущие места занимают болезни системы кровообращения, смертность от прочих причин и онкологические заболевания.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районе работают 44 врача и 213 средних медицинских работников.</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Прошли курсы повышения квалификации – 29 врачей, 38 средних медицинских работников.</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в Районную больницу с. Варна прибыло 2 врача.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Амбулаторно-поликлиническая помощь оказывалась по 20 врачебным специальностям. Число посещений в поликлинику в 2019 году составило 176 568 раз.</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Охвачено профилактическими осмотрами несовершеннолетних – 74,8%. Диспансеризация взрослого населения составила 65,1%.</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На диспансерном учёте в 2019 году состояло 7 637 человек, из них взрослых 6 331 человек, подростков 391 человек, детей – 915 человек.</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Уделялось большое внимание выявлению заболеваний на ранних стадиях, в том числе больных с сахарным диабетом, выявлено злокачественных новообразований на ранних стадиях (I – II ст.) – 59 из 115 выявленных случаев.</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 2017 года функционирует первичное сосудистое отделение, оказывающее медицинскую помощь пациентам из Варненского, Брединского, Карталинского и Чесменского районов. В 2019 году пролечено:</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- 315 больных с острым цереброваскулярным заболеванием;</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- 267 больных с острым ишемическим инсультом,</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- 37 с геморрагическим инсультом;</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- 22 с острым инфарктом миокарда (проведено 13 тромболизисов).</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Скорую медицинскую помощь оказывают 4 фельдшерские бригады отделения скорой помощи в с. Варна, пос. Красный Октябрь и пос. Арчаглы-Аят, укомплектованные в соответствии со стандартами. За год выполнено 7 981 выездов.</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межрайонном Центре здоровья, занимающегося пропагандой здорового образа жизни, обследовано на выявление факторов риска – 611 человек.</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 целью повышения доступности медицинской помощи сельскому населению и оказанию лечебно-консультативной помощи организованы выездные формы работы с участием всех специалистов ГБУЗ «Районная больница с. Варна». В 2019 году осуществлено 143 выезда врачей на ФАП, офисы врачей общей практики. Осмотрено – 6884 человека.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 в ГБУЗ «Районная больница с. Варна» поступило средств на сумму – 316 млн 439,87 тыс. рублей. Финансирование по источникам составляет:</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Средства бюджета – 65 млн 66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Средства ФОМС – 236 млн 629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Средства внебюджета – 14 млн 745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На дополнительное лекарственное обеспечение по федеральной льготе в 2019 году выделено порядка 5 млн рублей. На учёте состоит 1910 человек федеральных льготников. По региональной льготе выделено 1 млн 729 тыс. рублей. Состоят на учёте – 678 человек.</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проведена значительная работа по улучшению материальной базы учреждений здравоохранения: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проведён ремонт поликлиники на сумму 7 млн 335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капитальный и текущий ремонты хирургического отделения на сумму 1 млн 900 тыс. рублей, терапевтического отделения на сумму 2 млн 653,5 тыс. рублей, акушерского отделения на сумму 1 млн 170 тыс. рублей, инфекционного отделения на сумму 98,6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 федеральному проекту «Развитие системы оказания первичной медико-санитарной помощи» в августе 2019 г. построен модульный ФАП в п. Дружный на сумму 5,8 млн.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целях организации федерального проекта «Новая модель медицинской организации, оказывающая первичную медико-санитарную помощь» проведены ремонтные работы в регистратуре взрослой поликлиники на сумму 24 млн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рамках национального проекта «Здравоохранение» для оказания первичной медико-санитарной помощи приобретено оборудование за счёт средств областного бюджета: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комплект оборудования для цифровой маммографии – 4 млн 588,8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информационный телекоммуникационный комплекс видеоконференцсвязи для проведения сеансов телемедицины – 357,5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информационно-коммуникационный комплекс обработки медицинских изображений на флюорограф - 753,9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регистратор ЭКГ холтеровский Валента (2шт) - 176,8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компьютерный томограф – 31 млн 990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аппарат ультразвуковой диагностики эксперт класса – 7 млн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аппарат ИВЛ – 1 млн 70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За счёт личных средств больницы приобретено оборудование: аппарат ЭКГ, видеоларингоскоп, анализатор свёртываемости крови на общую сумму – 1 млн 25,7 тыс. рублей.</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u w:val="single"/>
          <w:bdr w:val="none" w:sz="0" w:space="0" w:color="auto" w:frame="1"/>
        </w:rPr>
        <w:t>Образование</w:t>
      </w:r>
    </w:p>
    <w:p w:rsidR="0030004A" w:rsidRDefault="0030004A" w:rsidP="0030004A">
      <w:pPr>
        <w:pStyle w:val="default"/>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Варненском районе функционирует сложившаяся образовательная система, которая включает в себя сеть образовательных учреждений дошкольного, начального общего, основного общего и среднего общего, дополнительного образования, полностью обеспечивающая потребности населения района в образовательных услугах.</w:t>
      </w:r>
    </w:p>
    <w:p w:rsidR="0030004A" w:rsidRDefault="0030004A" w:rsidP="0030004A">
      <w:pPr>
        <w:pStyle w:val="default"/>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На 01.01.2020 г. в общеобразовательных организациях района обучаются 3044 учащихся, что на 35 человек больше аналогичного показателя прошлого учебного года.</w:t>
      </w:r>
    </w:p>
    <w:p w:rsidR="0030004A" w:rsidRDefault="0030004A" w:rsidP="0030004A">
      <w:pPr>
        <w:pStyle w:val="default"/>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в системе общего образования района функционируют в статусе юридических лиц 16 учреждений, реализующих программы начального, основного, среднего общего образования.</w:t>
      </w:r>
    </w:p>
    <w:p w:rsidR="0030004A" w:rsidRDefault="0030004A" w:rsidP="0030004A">
      <w:pPr>
        <w:pStyle w:val="default"/>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 состоянию на 1 сентября 2019 года в общеобразовательных организациях района обучается 33 ребенка-инвалида, 258 детей с ограниченными возможностями здоровья от 7 до 18 лет. На индивидуальном обучении находятся 30 обучающихся.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Система дошкольного образования в Варненском муниципальном районе представлена 30-тью дошкольными образовательными организациями (в том числе 3- структурных подразделения), в которых воспитываются 1 474 ребёнка.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Доступность дошкольного образования для детей от 3-х до 7 лет составляет 100%, для детей от 2-х месяцев до 3-х лет – 92%. Очерёдность в детские сады существует только в с. Варна. На 01 января 2020 г. – в очереди зарегистрировано 139 детей, преимущественно в возрасте до 2-х лет.</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 состоянию на 01 января 2020 года в дошкольных организациях функционируют - 16 групп коррекционной направленности (логопедические) с количеством детей с ОВЗ - 320 детей.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xml:space="preserve">Возможность получения дополнительного образования в Варненском муниципальном районе обеспечивается организациями дополнительного образования, общеобразовательными и дошкольными образовательными организациями. Из трёх </w:t>
      </w:r>
      <w:r>
        <w:rPr>
          <w:rFonts w:ascii="Lucida Sans Unicode" w:hAnsi="Lucida Sans Unicode" w:cs="Lucida Sans Unicode"/>
          <w:color w:val="000000"/>
          <w:sz w:val="27"/>
          <w:szCs w:val="27"/>
          <w:bdr w:val="none" w:sz="0" w:space="0" w:color="auto" w:frame="1"/>
        </w:rPr>
        <w:lastRenderedPageBreak/>
        <w:t>учреждений дополнительного образования одно учреждение относится к Управлению образования – «Детско-юношеская спортивная школа им. Н.В. Ловчикова».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«Детско-юношескую спортивную школу им. Н.В. Ловчикова» посещают 601 человек.</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Организация отдыха, оздоровления, занятости детей и подростков в летний период является неотъемлемой частью социальной политики государства.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На летнюю оздоровительную кампанию 2019 года из регионального бюджета было выделено 697,3 тысяч рублей, из средств бюджета района –1 млн 217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 летний период 2019 г. по линии отдела образования отдохнуло и оздоровилось 1960 детей. Охват детей всеми формами отдыха в летний период составил 65,1%.</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Общий объем финансирования отрасли «Образования» в 2019 году составил 592 млн 334,6 тыс. рублей</w:t>
      </w:r>
      <w:proofErr w:type="gramStart"/>
      <w:r>
        <w:rPr>
          <w:rFonts w:ascii="Lucida Sans Unicode" w:hAnsi="Lucida Sans Unicode" w:cs="Lucida Sans Unicode"/>
          <w:color w:val="000000"/>
          <w:sz w:val="27"/>
          <w:szCs w:val="27"/>
          <w:bdr w:val="none" w:sz="0" w:space="0" w:color="auto" w:frame="1"/>
        </w:rPr>
        <w:t>.</w:t>
      </w:r>
      <w:proofErr w:type="gramEnd"/>
      <w:r>
        <w:rPr>
          <w:rFonts w:ascii="Lucida Sans Unicode" w:hAnsi="Lucida Sans Unicode" w:cs="Lucida Sans Unicode"/>
          <w:color w:val="000000"/>
          <w:sz w:val="27"/>
          <w:szCs w:val="27"/>
          <w:bdr w:val="none" w:sz="0" w:space="0" w:color="auto" w:frame="1"/>
        </w:rPr>
        <w:t xml:space="preserve"> что составляет 47,8% от всего бюджета района, в том числе:</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федеральный бюджет – 0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областной бюджет – 268 млн 325,7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местный бюджет – 324 млн 8,9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была проведена большая работа по ремонтам образовательных учреждений, на которые было потрачено 36 млн 383,8 тыс. рублей, из которых:</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- 0 тыс. рублей - средства федерального бюджета;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- 8 млн 292,9 тыс. рублей – средства областного бюджета;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- 28 млн 90,9 тыс. рублей – средства местного бюджета.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Наиболее значимые вложения: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капитальный ремонт МОУ СОШ №2 - 19 млн 360,6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ремонт мастерских МОУ СОШ п. Новый Урал - 910,9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замена кровли Детско-юношеской спортивной школы - 199,6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МОУ СОШ с. Николаевка: ремонт актового зала - 767,8 тыс. рублей, асфальтирование - 359, 9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МОУ ООШ с. Александровка: асфальтирование - 663,3 тыс. рублей; ограждение - 341,1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 ремонт пищеблока МКДОУ детский сад с. Арчаглы-Аят - 289,5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устройство пожарного выхода детского сада Иващенко - 209,3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замена кровли МКДОУ детский сад с. Лейпциг - 138,8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ремонт входной группы МКДОУ детский сад с. Николаевка - 180,7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детские сады Алёнушка и Иващенко проведено второе дополнительное отопление на сумму 320,0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 программе «Реальные дела» во всех дошкольных учреждениях заменены оконные блоки на сумму 7 млн 700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5 млн 146,3 тыс. рублей в 2019 году было направлено на противопожарную и антитеррористическую безопасность учреждений образования.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13 образовательных организациях было установлено видеонаблюдение с контролем доступа на сумму 1 млн 955 тыс.700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В 2020 году запланировано оснащение видеонаблюдением семи образовательных организаций, благодаря чему будет достигнут показатель оснащённости равный 100%.</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u w:val="single"/>
          <w:bdr w:val="none" w:sz="0" w:space="0" w:color="auto" w:frame="1"/>
        </w:rPr>
        <w:t>Культура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в районе работало 58 учреждений культуры: 30 клубных учреждений, 25 библиотечных, 2 школы искусств, 1 музей.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7 населенных пунктах нет клубных учреждений, услуги предоставляются выездными концертными бригадами.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Жителей Варненского района обслуживают 25 библиотек, из них 1- центральная, 1- детская и 23 сельских филиала; из них - 4 модельных, 10 - Павленковских.</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Варненское МБО подключено к ресурсам Национальной электронной библиотеки.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Продолжена работа по составлению и учёту записей для Сводного электронного каталога Челябинской областной научной библиотеки. В 2019 году в базу данных было занесено 981 новых записей, отредактировано – 559. С начала проекта занесено всего 16 223 записи.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В районе работают 2 детские школы искусств – Варненская и Новоуральская. В 2019 году в школах обучалось 611 детей. Коллективы школ приняли участие в 21 конкурсах различного уровня. Общее количество участников составило 324 человека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Варненская Детская школа искусств вошла в национальный проекта «Культура», что позволило приобрести музыкальные инструменты на сумму 5 млн 575 тыс. 300 рублей, а также оснастить световым и проекционным оборудованием концертный зал. В этом зале проводятся районные, областные и даже международные мероприятия.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проведено 4 736 культурно-массовых мероприятий, на которых присутствовали более 155 тысяч зрителей.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Важнейшее мероприятие 2019 года – это празднование 95-летия Варненского муниципального района. Оргкомитет работал с начала 2019 года. Еженедельно проводились совещания по подготовке комплекса мероприятий.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Основные мероприятия 2019г.: «День Варны»,</w:t>
      </w:r>
      <w:r>
        <w:rPr>
          <w:rStyle w:val="a5"/>
          <w:rFonts w:ascii="Lucida Sans Unicode" w:hAnsi="Lucida Sans Unicode" w:cs="Lucida Sans Unicode"/>
          <w:b/>
          <w:bCs/>
          <w:color w:val="000000"/>
          <w:sz w:val="27"/>
          <w:szCs w:val="27"/>
          <w:bdr w:val="none" w:sz="0" w:space="0" w:color="auto" w:frame="1"/>
        </w:rPr>
        <w:t> </w:t>
      </w:r>
      <w:r>
        <w:rPr>
          <w:rFonts w:ascii="Lucida Sans Unicode" w:hAnsi="Lucida Sans Unicode" w:cs="Lucida Sans Unicode"/>
          <w:color w:val="000000"/>
          <w:sz w:val="27"/>
          <w:szCs w:val="27"/>
          <w:bdr w:val="none" w:sz="0" w:space="0" w:color="auto" w:frame="1"/>
        </w:rPr>
        <w:t xml:space="preserve">празднование 74 годовщины Победы, «День села» в поселениях района, «Хоровод Дружбы», «Квест» </w:t>
      </w:r>
      <w:proofErr w:type="gramStart"/>
      <w:r>
        <w:rPr>
          <w:rFonts w:ascii="Lucida Sans Unicode" w:hAnsi="Lucida Sans Unicode" w:cs="Lucida Sans Unicode"/>
          <w:color w:val="000000"/>
          <w:sz w:val="27"/>
          <w:szCs w:val="27"/>
          <w:bdr w:val="none" w:sz="0" w:space="0" w:color="auto" w:frame="1"/>
        </w:rPr>
        <w:t>- это</w:t>
      </w:r>
      <w:proofErr w:type="gramEnd"/>
      <w:r>
        <w:rPr>
          <w:rFonts w:ascii="Lucida Sans Unicode" w:hAnsi="Lucida Sans Unicode" w:cs="Lucida Sans Unicode"/>
          <w:color w:val="000000"/>
          <w:sz w:val="27"/>
          <w:szCs w:val="27"/>
          <w:bdr w:val="none" w:sz="0" w:space="0" w:color="auto" w:frame="1"/>
        </w:rPr>
        <w:t xml:space="preserve"> мероприятия, в которых ведущую роль при проведении оказывал «Варненский РДК-Планета».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Художественные коллективы в 2019 году принимали участие в международных и областных мероприятиях – «Бажовский фестиваль», «Вместе», «Русский хоровод», «Пасхальная весна».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Проведены мероприятия по поддержке национальных культур на базе «Варненского РДК-Планета»: 1 этап конкурса «Джалилевские чтения» в рамках областного конкурса «Вместе»; Мусульманская ёлка для детей совместно с махалля мечеть «Нур» и ДК «Планета» и другие творческие мероприятия.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проведены мероприятия по улучшению материально-технической базы учреждений культуры Варненского района.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по дизайнерскому проекту Татьяны Анатольевны Завгородней, депутата Законодательного Собрания Челябинской области и в рамках Национального проекта «Культура» проведена реконструкция здания Толстинского сельского Дома культуры.</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На реконструкцию Дома культуры выделено </w:t>
      </w:r>
      <w:r>
        <w:rPr>
          <w:rStyle w:val="a4"/>
          <w:rFonts w:ascii="Lucida Sans Unicode" w:hAnsi="Lucida Sans Unicode" w:cs="Lucida Sans Unicode"/>
          <w:color w:val="000000"/>
          <w:sz w:val="27"/>
          <w:szCs w:val="27"/>
          <w:bdr w:val="none" w:sz="0" w:space="0" w:color="auto" w:frame="1"/>
        </w:rPr>
        <w:t>20 млн 49 тыс. 800 рублей</w:t>
      </w:r>
      <w:r>
        <w:rPr>
          <w:rFonts w:ascii="Lucida Sans Unicode" w:hAnsi="Lucida Sans Unicode" w:cs="Lucida Sans Unicode"/>
          <w:color w:val="000000"/>
          <w:sz w:val="27"/>
          <w:szCs w:val="27"/>
          <w:bdr w:val="none" w:sz="0" w:space="0" w:color="auto" w:frame="1"/>
        </w:rPr>
        <w:t>.</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декабре 2019 года в селе Толсты состоялось торжественное открытие Дома культуры.</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Благодаря профессиональному подходу и грамотному планированию Толстинский Дом культуры стал излюбленным местом проведения досуга населения.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 проекту «Местный Дом культуры» полностью заменили световое, проекционное, звуковое оборудование в Николаевском Доме культуры на сумму 1 млн 404 тыс. 200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На 2020 г. запланированы: реконструкция Дома культуры в с. Лейпциг и ремонт Бородиновского Дома культуры на сумму 15 млн рублей. Заявки на данные учреждения одобрены Правительством Челябинской области.</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u w:val="single"/>
          <w:bdr w:val="none" w:sz="0" w:space="0" w:color="auto" w:frame="1"/>
        </w:rPr>
        <w:t>Физическая культура и спорт</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Основными направлениями деятельности Отдела по физической культуре и спорту в 2019 году являлись:</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реализация регионального проекта «Спорт – норма жизни»;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создание для всех категорий и групп населения условия для занятия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ходе реализации регионального проекта «Спорт - норма жизни» на территории Варненского района осуществлены следующие мероприятия: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приобретено спортивно-технологическое оборудование для создания спортивной площадки центра ГТО Варненского муниципального района (стадион «Нива»). Затраты составили 3 млн 444 тыс. 800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проведён открытый конкурс на разработку проектно-сметной документации на строительство физкультурно-оздоровительного комплекса (победитель конкурса - ООО «Проектно-конструкторское бюро «ЭНЕРГОПРОЕКТ»). Цена контракта 2 млн 150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Общие затраты на реализацию мероприятий регионального проекта «Спорт – норма жизни» в 2019 году составили 5 млн 594 тыс. 800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Целевые показатели реализации регионального проекта «Спорт - норма жизни» в Варненском муниципальном районе в 2019 году представлены на слайде:</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Цель регионального проекта - доведение к 2024 году до 55% доли граждан Варненского района, систематически занимающихся физической культурой и спортом.</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продолжалась реализация Всероссийского физкультурно - спортивного комплекса «Готов к труду и обороне». В Варненском районе функционирует центр тестирования, который укомплектован всем необходимым инвентарём и оборудованием. В 2019 году к выполнению норм ГТО приступили 408 человек, выполнили на знаки отличия 396 человек, что составляет 97,05% от числа приступивших (в 2018 году -75,8%). В результате реализации Комплекса ГТО в Варненском районе в автоматизированной системе ГТО зарегистрировалось 1921 человек.</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рамках развития массового спорта в 2019 году проведено более 107 физкультурных и спортивных мероприятий различного уровня по 20-ти видам спорта, с охватом свыше 8,7 тысяч человек, что способствует утверждению здорового образа жизни, воспитанию физических, морально-этических и волевых качеств.</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 26 октября по 4 ноября 2019г. в румынском городе Констанца прошёл 41–ый Чемпионат мира по Армрестлингу, в котором приняли участие 500 спортсменов из 52 стран. В составе сборной команды России, Челябинскую область представляла спортсменка из Варны Юлия Анохина, которая стала призёром мирового чемпионата, заняв 3-место.</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xml:space="preserve">В Сербии в городе Нови-Сад завершился 10-ый юбилейный чемпионат и первенство мира по гиревому спорту. В соревнованиях международного уровня, проходивших с 7 - по 10 ноября 2019 года, приняли участие 540 спортсменов из 38 стран. В состав сборной России вошёл наш земляк, уроженец посёлка Красный Октябрь - Вячеслав Плотников. Вячеслав выиграл первенство среди </w:t>
      </w:r>
      <w:r>
        <w:rPr>
          <w:rFonts w:ascii="Lucida Sans Unicode" w:hAnsi="Lucida Sans Unicode" w:cs="Lucida Sans Unicode"/>
          <w:color w:val="000000"/>
          <w:sz w:val="27"/>
          <w:szCs w:val="27"/>
          <w:bdr w:val="none" w:sz="0" w:space="0" w:color="auto" w:frame="1"/>
        </w:rPr>
        <w:lastRenderedPageBreak/>
        <w:t>юниоров (1 место), установил рекорд мира в сумме двоеборья и выполнил норматив мастера спорта международного класса.</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u w:val="single"/>
          <w:bdr w:val="none" w:sz="0" w:space="0" w:color="auto" w:frame="1"/>
        </w:rPr>
        <w:t>Социальная защита населения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органами социальной защиты Варненского муниципального района были предоставлены услуги социального характера более чем 43% гражданам, от общего числа граждан, проживающих на территории Варненского района.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На реализацию социальной политики в районе за 2019 год было израсходовано: порядка 199 млн 340 тыс. рублей, из них:</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федеральный бюджет – 28 млн 207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областной бюджет – 161 млн 303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местный бюджет – 9 млн 830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Более 11 тысяч обратившихся граждан в 2019 году получили различные виды мер социальной поддержки в виде субсидий, льгот и пособий на общую сумму 152 млн 250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течение 2019 года органами социальной защиты населения района активно реализовывались два национальных проекта – национальный проект «Демография» и национальный проект «Старшее поколение».</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раках национального проекта «Демография» реализовывались следующие мероприятия: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- 4 402 семьи получили различные меры социальной поддержки гражданам, имеющим детей на общую сумму 63 миллиона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- 160 детей были оздоровлены в различных санаторно-курортных учреждениях, в том числе для детей-инвалидов;</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на содержание детей-сирот и детей, оставшихся без попечения родителей, находящихся в замещающих семьях, из средств областного бюджета было выделено 14,7 млн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течение 2019 года в Варненском Центре помощи проживало 13 ребят, заботу о которых в круглосуточном режиме оказывает государство. В целях поддержания жизнеобеспечения учреждения для детей-сирот на ремонт внутренних помещений, замену автоматической пожарной системы и установку сигнализации в 2019 году было израсходовано более 850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В рамках национального проекта «Старшее поколение» специалистами Комплексного центра социального обслуживания населения осуществлялась работа посредством предоставления социальных услуг гражданам. В 2019 году было обслужено более 1 300 человек, в том числе 623 гражданам были предоставлены социальные услуги на дому.</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Более 6 100 граждан в 2019 году получили меры социальной поддержки через Управление социальной защиты населения в виде субсидий и льгот из средств областного и федерального бюджетов на общую сумму 66 млн 438 тыс. рублей.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Новыми направлениями деятельности органов социальной защиты населения в 2019 году были: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вручение подарков новорождённым в связи с 85-летием Челябинской области, подарки были вручены 151 семье;</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организация выплаты компенсации многодетным семьям на приобретение жилья взамен выдачи земельного участка, выплата была предоставлена 8 семьям более чем на 1,5 млн рублей (по 251 тысячи каждой семье);</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в рамках национального проекта «Демография» приобретено специализированное транспортное средство для перевозки инвалидов и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значимых неинфекционных заболеваний. Реализация данного направления осуществляется с 1 января 2020 года.</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bdr w:val="none" w:sz="0" w:space="0" w:color="auto" w:frame="1"/>
        </w:rPr>
        <w:t>9. Работа в сфере профилактики правонарушений</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2019 году в Отдел МВД России по Варненскому району поступило 3 170 заявлений, что на 6% меньше 2018 года.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Общее число зарегистрированных преступных посягательств по итогам 2019 года увеличилось на 1,6% (с 304 до 309 случаев).</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Результативность раскрытия преступлений составила 88%, что выше среднеобластного показателя практически на 34%</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 xml:space="preserve">Уголовно-наказуемые деяния в основном совершались лицами, уже имеющими опыт противоправного поведения. Абсолютное большинство из них не имели постоянного источника доходов и в </w:t>
      </w:r>
      <w:r>
        <w:rPr>
          <w:rFonts w:ascii="Lucida Sans Unicode" w:hAnsi="Lucida Sans Unicode" w:cs="Lucida Sans Unicode"/>
          <w:color w:val="000000"/>
          <w:sz w:val="27"/>
          <w:szCs w:val="27"/>
          <w:bdr w:val="none" w:sz="0" w:space="0" w:color="auto" w:frame="1"/>
        </w:rPr>
        <w:lastRenderedPageBreak/>
        <w:t>момент совершения преступления находились в состоянии алкогольного опьянения.</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На 5,6% уменьшилось количество совершенных тяжких и особо тяжких преступлений (с 36 до 34 случаев).</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Отмечается уменьшение количества преступлений против собственности на 12% (со 158 до 139).</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По итогам 2019 года Отдел внутренних дел достиг положительных результатов при выявлении тяжких и особо тяжких преступлений экономической направленности, количество которых увеличилось (с 1 до 5), из них 2 коррупционной направленности. Выявлено 4 преступления экономической направленности в крупном и особо крупном размере, 4 преступления совершенные против собственности.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Правоохранительными органами выявлено 9 преступлений в сфере незаконного оборота наркотиков, в том числе 5 преступлений категории тяжких и особо тяжких.</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Благодаря принятым Отделом МВД России по Варненскому району мерам, направленным на стабилизацию обстановки в районе, произошло снижение преступности в общественных местах на 1,9% (с 53 до 52), в том числе на улицах 40 преступлений, что аналогично 2018 году.</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 течение 2019 года сотрудниками ОМВД на постоянной основе принимались меры, направленные на пресечение незаконного оборота алкогольной, спиртосодержащей продукции.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 12 месяцев 2019 года, в ходе проведённых оперативных мероприятий, из незаконного оборота изъято более 3 000 литров алкогольной и спиртосодержащей продукции. Привлечено 34 лица к административной ответственности за нарушения правил продажи алкогольной, спиртосодержащей продукции, включая продажу спиртосодержащей жидкости из квартир и домов, в том числе несовершеннолетним. Возбуждено 6 уголовных дел по фактам изготовления, сбыта, хранения, в целях сбыта, спиртосодержащей продукции, не отвечающей требованиям безопасности жизни и здоровья потребителей и незаконной розничной продажи алкогольной продукции.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lastRenderedPageBreak/>
        <w:t>По сравнению с прошлым годом произошло сокращение ДТП на 13,3% (с 30 до 26 случаев). Возросло число погибших граждан в ДТП на 133,3% (с 3 до 7 человек), на уровне 2018 года осталось число получивших телесные повреждения различной степени тяжести.</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Задержано 129 водителей, управляющих автотранспортом в состоянии опьянения и отказавшихся от прохождения медицинского освидетельствования.</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Style w:val="a4"/>
          <w:rFonts w:ascii="Lucida Sans Unicode" w:hAnsi="Lucida Sans Unicode" w:cs="Lucida Sans Unicode"/>
          <w:color w:val="000000"/>
          <w:sz w:val="27"/>
          <w:szCs w:val="27"/>
          <w:bdr w:val="none" w:sz="0" w:space="0" w:color="auto" w:frame="1"/>
        </w:rPr>
        <w:t>Уважаемые депутаты, коллеги и приглашённые!</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Сегодня мы подводим итоги прошедшего года и отмечаем не только достигнутые успехи, но и ставим задачи на будущее. Это целенаправленная работа по увеличению налогооблагаемой базы, увеличению собственных доходов бюджетов поселений и районного бюджета, созданию новых рабочих мест, увеличению заработной платы, привлечению инвестиций в район, строительству производственных объектов и объектов социальной сферы, ремонту и строительству дорог, и по другим, не менее важным задачам, которые позволят жить лучше и комфортнее жителям нашего района.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Для их решения необходимо объединить наши усилия, направив их на эффективное и качественное взаимодействие с федеральными структурами, Правительством Челябинской области, с жителями нашего района.</w:t>
      </w:r>
    </w:p>
    <w:p w:rsidR="0030004A" w:rsidRDefault="0030004A" w:rsidP="0030004A">
      <w:pPr>
        <w:pStyle w:val="a3"/>
        <w:spacing w:before="0" w:beforeAutospacing="0" w:after="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Выражаю свою признательность Губернатору Челябинской области А.Л. Текслеру, Правительству Челябинской области, населению района, всем своим коллегам, депутатам, руководителям предприятий и учреждений, главам поселений за взаимодействие и сотрудничество!</w:t>
      </w:r>
    </w:p>
    <w:p w:rsidR="0030004A" w:rsidRDefault="0030004A" w:rsidP="0030004A">
      <w:pPr>
        <w:pStyle w:val="a3"/>
        <w:spacing w:before="240" w:beforeAutospacing="0" w:after="240" w:afterAutospacing="0"/>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w:t>
      </w:r>
    </w:p>
    <w:p w:rsidR="0030004A" w:rsidRDefault="0030004A" w:rsidP="0030004A">
      <w:pPr>
        <w:pStyle w:val="a3"/>
        <w:spacing w:before="0" w:beforeAutospacing="0" w:after="0" w:afterAutospacing="0"/>
        <w:jc w:val="center"/>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7"/>
          <w:szCs w:val="27"/>
          <w:bdr w:val="none" w:sz="0" w:space="0" w:color="auto" w:frame="1"/>
        </w:rPr>
        <w:t>Благодарю за внимание!</w:t>
      </w:r>
    </w:p>
    <w:p w:rsidR="00AF26C2" w:rsidRDefault="0030004A">
      <w:bookmarkStart w:id="0" w:name="_GoBack"/>
      <w:bookmarkEnd w:id="0"/>
    </w:p>
    <w:sectPr w:rsidR="00AF2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4A"/>
    <w:rsid w:val="0030004A"/>
    <w:rsid w:val="003408C0"/>
    <w:rsid w:val="00AC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C279F-0C09-420F-B051-4A664777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004A"/>
    <w:rPr>
      <w:b/>
      <w:bCs/>
    </w:rPr>
  </w:style>
  <w:style w:type="paragraph" w:customStyle="1" w:styleId="61">
    <w:name w:val="61"/>
    <w:basedOn w:val="a"/>
    <w:rsid w:val="00300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300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000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94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6412</Words>
  <Characters>36549</Characters>
  <Application>Microsoft Office Word</Application>
  <DocSecurity>0</DocSecurity>
  <Lines>304</Lines>
  <Paragraphs>85</Paragraphs>
  <ScaleCrop>false</ScaleCrop>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 Z</dc:creator>
  <cp:keywords/>
  <dc:description/>
  <cp:lastModifiedBy>Evgen Z</cp:lastModifiedBy>
  <cp:revision>1</cp:revision>
  <dcterms:created xsi:type="dcterms:W3CDTF">2020-03-25T10:37:00Z</dcterms:created>
  <dcterms:modified xsi:type="dcterms:W3CDTF">2020-03-25T10:38:00Z</dcterms:modified>
</cp:coreProperties>
</file>