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ascii="Calibri" w:hAnsi="Calibri"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2435225</wp:posOffset>
            </wp:positionH>
            <wp:positionV relativeFrom="paragraph">
              <wp:posOffset>-18415</wp:posOffset>
            </wp:positionV>
            <wp:extent cx="768985" cy="914400"/>
            <wp:effectExtent l="0" t="0" r="0" b="0"/>
            <wp:wrapTight wrapText="bothSides">
              <wp:wrapPolygon edited="0">
                <wp:start x="-549" y="0"/>
                <wp:lineTo x="-549" y="21130"/>
                <wp:lineTo x="21398" y="21130"/>
                <wp:lineTo x="21398" y="0"/>
                <wp:lineTo x="-549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Cs/>
          <w:color w:val="000000" w:themeColor="text1"/>
          <w:sz w:val="28"/>
          <w:szCs w:val="28"/>
        </w:rPr>
      </w:r>
      <w:bookmarkStart w:id="0" w:name="Par1"/>
      <w:bookmarkStart w:id="1" w:name="Par1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Cs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Cs/>
          <w:color w:val="000000" w:themeColor="text1"/>
          <w:sz w:val="28"/>
          <w:szCs w:val="28"/>
        </w:rPr>
      </w:r>
    </w:p>
    <w:p>
      <w:pPr>
        <w:pStyle w:val="Style31"/>
        <w:rPr/>
      </w:pPr>
      <w:r>
        <w:rPr/>
      </w:r>
    </w:p>
    <w:p>
      <w:pPr>
        <w:pStyle w:val="Style31"/>
        <w:rPr>
          <w:szCs w:val="28"/>
        </w:rPr>
      </w:pPr>
      <w:r>
        <w:rPr>
          <w:szCs w:val="28"/>
        </w:rPr>
        <w:t>СОБРАНИЕ ДЕПУТАТОВ</w:t>
      </w:r>
    </w:p>
    <w:p>
      <w:pPr>
        <w:pStyle w:val="Style31"/>
        <w:rPr>
          <w:bCs/>
          <w:szCs w:val="28"/>
        </w:rPr>
      </w:pPr>
      <w:r>
        <w:rPr>
          <w:bCs/>
          <w:szCs w:val="28"/>
        </w:rPr>
        <w:t>ВАРНЕНСКОГО МУНИЦИПАЛЬНОГО РАЙОНА</w:t>
      </w:r>
    </w:p>
    <w:p>
      <w:pPr>
        <w:pStyle w:val="Style31"/>
        <w:rPr>
          <w:bCs/>
          <w:szCs w:val="28"/>
        </w:rPr>
      </w:pPr>
      <w:r>
        <w:rPr>
          <w:bCs/>
          <w:szCs w:val="28"/>
        </w:rPr>
        <w:t>ЧЕЛЯБИНСКОЙ ОБЛАСТИ</w:t>
      </w:r>
    </w:p>
    <w:p>
      <w:pPr>
        <w:pStyle w:val="Style31"/>
        <w:ind w:right="-427" w:hanging="0"/>
        <w:rPr>
          <w:szCs w:val="28"/>
        </w:rPr>
      </w:pPr>
      <w:r>
        <w:rPr>
          <w:szCs w:val="28"/>
        </w:rPr>
        <w:t xml:space="preserve"> </w:t>
      </w:r>
    </w:p>
    <w:p>
      <w:pPr>
        <w:pStyle w:val="Style31"/>
        <w:ind w:right="-427" w:hanging="0"/>
        <w:jc w:val="left"/>
        <w:rPr>
          <w:szCs w:val="28"/>
        </w:rPr>
      </w:pPr>
      <w:r>
        <w:rPr>
          <w:szCs w:val="28"/>
        </w:rPr>
        <w:t xml:space="preserve">                                                        </w:t>
      </w:r>
      <w:r>
        <w:rPr>
          <w:szCs w:val="28"/>
        </w:rPr>
        <w:t>РЕШЕНИЕ</w:t>
      </w:r>
    </w:p>
    <w:p>
      <w:pPr>
        <w:pStyle w:val="Style31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 26 февраля 2020 года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с.Варна                                                 № 17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О внесении 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 xml:space="preserve">изменений </w:t>
      </w:r>
      <w:r>
        <w:rPr>
          <w:rFonts w:cs="Times New Roman" w:ascii="Times New Roman" w:hAnsi="Times New Roman"/>
          <w:b/>
          <w:bCs/>
          <w:sz w:val="28"/>
          <w:szCs w:val="28"/>
        </w:rPr>
        <w:t>в Положение о бюджетном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процессе в Варненском муниципальном районе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67"/>
        <w:jc w:val="both"/>
        <w:rPr/>
      </w:pPr>
      <w:r>
        <w:rPr/>
        <w:t>В соответствии с Бюджетным Кодексом Российской Федерации Собрание депутатов Варненского муниципального района</w:t>
      </w:r>
    </w:p>
    <w:p>
      <w:pPr>
        <w:pStyle w:val="ConsPlusNormal"/>
        <w:ind w:firstLine="567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РЕШАЕТ:</w:t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 xml:space="preserve">1.Внести в </w:t>
      </w:r>
      <w:hyperlink r:id="rId3"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Положение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 бюджетном процессе Варненского муниципального района, утвержденное Решением Собрания депутатов Варненского муниципального района от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17.07.2019г. №38,</w:t>
      </w:r>
      <w:r>
        <w:rPr>
          <w:rFonts w:eastAsia="Calibri" w:cs="Times New Roman" w:ascii="Times New Roman" w:hAnsi="Times New Roman"/>
          <w:sz w:val="28"/>
          <w:szCs w:val="28"/>
        </w:rPr>
        <w:t xml:space="preserve"> изменения </w:t>
      </w:r>
      <w:r>
        <w:rPr>
          <w:rFonts w:cs="Times New Roman" w:ascii="Times New Roman" w:hAnsi="Times New Roman"/>
          <w:sz w:val="28"/>
          <w:szCs w:val="28"/>
        </w:rPr>
        <w:t>согласно приложению.</w:t>
      </w:r>
    </w:p>
    <w:p>
      <w:pPr>
        <w:pStyle w:val="ListParagraph"/>
        <w:widowControl w:val="false"/>
        <w:spacing w:lineRule="auto" w:line="240" w:before="0" w:after="0"/>
        <w:ind w:left="567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ab/>
        <w:tab/>
        <w:t xml:space="preserve">2.Настоящее Решение вступает в силу </w:t>
      </w:r>
      <w:r>
        <w:rPr>
          <w:rFonts w:cs="Times New Roman" w:ascii="Times New Roman" w:hAnsi="Times New Roman"/>
          <w:sz w:val="28"/>
          <w:szCs w:val="28"/>
        </w:rPr>
        <w:t>со дня его подписания и обнародования.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>3.Настоящее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2" w:name="Par25"/>
      <w:bookmarkStart w:id="3" w:name="Par25"/>
      <w:bookmarkEnd w:id="3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Варненского                                       Председатель Собрания депутатов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района                              Варненского муниципального района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__________К.Ю.Моисеев                                            ______________О.В.Лященко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  <w:bookmarkStart w:id="4" w:name="Par40"/>
      <w:bookmarkStart w:id="5" w:name="Par40"/>
      <w:bookmarkEnd w:id="5"/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Приложение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к Решению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от 26 февраля 2020г. № 17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bookmarkStart w:id="6" w:name="Par47"/>
      <w:bookmarkEnd w:id="6"/>
      <w:r>
        <w:rPr>
          <w:rFonts w:eastAsia="Calibri" w:cs="Times New Roman" w:ascii="Times New Roman" w:hAnsi="Times New Roman"/>
          <w:b/>
          <w:color w:val="000000" w:themeColor="text1"/>
          <w:sz w:val="26"/>
          <w:szCs w:val="26"/>
        </w:rPr>
        <w:t>Изменения в</w:t>
      </w: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  <w:t xml:space="preserve"> Положение о бюджетном процессе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  <w:t>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>) Пункт 61 Главы 6 Раздела 4 изложить в следующей редакции: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«61. В сводную бюджетную роспись могут быть внесены изменения в соответствии с решениями руководителя Финансового управления или на основании распоряжений Администрации Варненского муниципального района без внесения изменений в решение о районном бюджете: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7" w:name="Par406"/>
      <w:bookmarkEnd w:id="7"/>
      <w:r>
        <w:rPr>
          <w:rFonts w:cs="Times New Roman" w:ascii="Times New Roman" w:hAnsi="Times New Roman"/>
          <w:color w:val="000000" w:themeColor="text1"/>
          <w:sz w:val="26"/>
          <w:szCs w:val="26"/>
        </w:rPr>
        <w:t>1)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района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2) </w:t>
      </w:r>
      <w:bookmarkStart w:id="8" w:name="Par411"/>
      <w:bookmarkEnd w:id="8"/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 и при осуществлении органами исполнительной власти района бюджетных полномочий, предусмотренных пунктом 5 статьи 154 </w:t>
      </w:r>
      <w:hyperlink r:id="rId4">
        <w:r>
          <w:rPr>
            <w:rFonts w:cs="Times New Roman" w:ascii="Times New Roman" w:hAnsi="Times New Roman"/>
            <w:color w:val="000000" w:themeColor="text1"/>
            <w:sz w:val="26"/>
            <w:szCs w:val="26"/>
          </w:rPr>
          <w:t>Бюджетного кодекса Российской Федерации</w:t>
        </w:r>
      </w:hyperlink>
      <w:r>
        <w:rPr>
          <w:rFonts w:cs="Times New Roman" w:ascii="Times New Roman" w:hAnsi="Times New Roman"/>
          <w:color w:val="000000" w:themeColor="text1"/>
          <w:sz w:val="26"/>
          <w:szCs w:val="26"/>
        </w:rPr>
        <w:t>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3) в случае исполнения судебных актов, предусматривающих обращение взыскания на средства районного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4) 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районном бюджете объема и направлений их использования;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5) в случае перераспределения бюджетных ассигнований, предоставляемых на конкурсной основе;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6) в случае перераспределения бюджетных ассигнований между текущим финансовым годом и плановым периодом - в пределах предусмотренного решением о районном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7) в случае получения уведомления о предоставлении субсидий, субвенций, иных межбюджетных трансфертов, имеющих целевое назначение, и получения безвозмездных поступлений от физических и юридических лиц сверх объемов, утвержденных решением о районном бюджете, а также в случае сокращения (возврата при отсутствии потребности) указанных межбюджетных трансфертов;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8) 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9)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 </w:t>
      </w:r>
      <w:hyperlink r:id="rId5">
        <w:r>
          <w:rPr>
            <w:rFonts w:cs="Times New Roman" w:ascii="Times New Roman" w:hAnsi="Times New Roman"/>
            <w:color w:val="000000" w:themeColor="text1"/>
            <w:sz w:val="26"/>
            <w:szCs w:val="26"/>
          </w:rPr>
          <w:t>Бюджетным кодексом Российской Федерации</w:t>
        </w:r>
      </w:hyperlink>
      <w:r>
        <w:rPr>
          <w:rFonts w:cs="Times New Roman" w:ascii="Times New Roman" w:hAnsi="Times New Roman"/>
          <w:color w:val="000000" w:themeColor="text1"/>
          <w:sz w:val="26"/>
          <w:szCs w:val="26"/>
        </w:rPr>
        <w:t>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10)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Челябинской области (за исключением бюджетных ассигнований Дорожного фонда района) при изменении способа финансового обеспечения реализации капитальных вложений в указанный объект муниципальной собственности Варненского района после внесения изменений в решения, указанные в пункте 2 статьи 78-2 и пункте 2 статьи 79 </w:t>
      </w:r>
      <w:hyperlink r:id="rId6">
        <w:r>
          <w:rPr>
            <w:rFonts w:cs="Times New Roman" w:ascii="Times New Roman" w:hAnsi="Times New Roman"/>
            <w:color w:val="000000" w:themeColor="text1"/>
            <w:sz w:val="26"/>
            <w:szCs w:val="26"/>
          </w:rPr>
          <w:t>Бюджетного кодекса Российской Федерации</w:t>
        </w:r>
      </w:hyperlink>
      <w:r>
        <w:rPr>
          <w:rFonts w:cs="Times New Roman" w:ascii="Times New Roman" w:hAnsi="Times New Roman"/>
          <w:color w:val="000000" w:themeColor="text1"/>
          <w:sz w:val="26"/>
          <w:szCs w:val="26"/>
        </w:rPr>
        <w:t>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Средства районного бюджета, указанные в пункте 4 настоящей части, предусматриваются финансовому управлению Администрации Варненского муниципального района.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Внесение изменений в сводную бюджетную роспись районного бюджета по основаниям, установленным настоящей частью, осуществляется в пределах объема бюджетных ассигнований, утвержденных решением о районном бюджете, за исключением оснований, установленных пунктами 7 и 9 настоящей части, в соответствии с которыми внесение изменений в сводную бюджетную роспись районного бюджета может осуществляться с превышением общего объема расходов, утвержденных решением о районном бюджете.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При внесении изменений в сводную бюджетную роспись районного бюджета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района не допускается.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Решением о районном бюджете могут предусматриваться положения об установлении дополнительных оснований для внесения изменений в сводную бюджетную роспись районного бюджета без внесения изменений в решение о районном бюджете в соответствии с решениями начальника финансового управления.».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>2) Пункт 63 Главы 6 Раздела 4 изложить в следующей редакции: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«63.Порядком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средств,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</w:t>
      </w:r>
      <w:hyperlink r:id="rId7">
        <w:r>
          <w:rPr>
            <w:rFonts w:cs="Times New Roman" w:ascii="Times New Roman" w:hAnsi="Times New Roman"/>
            <w:color w:val="000000" w:themeColor="text1"/>
            <w:sz w:val="26"/>
            <w:szCs w:val="26"/>
          </w:rPr>
          <w:t>классификации</w:t>
        </w:r>
      </w:hyperlink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 расходов бюджета.».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>3) Пункт 64 Главы 6 Раздела 4 изложить в следующей редакции: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«64.Порядком составления и ведения сводной бюджетной росписи может быть предусмотрено утверждение лимитов бюджетных обязательств по группам, подгруппам (группам, подгруппам и элементам) видов расходов классификации расходов бюджетов, в том числе дифференцированно для разных целевых статей и (или) видов расходов бюджета, главных распорядителей бюджетных средств.».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>4) Пункт 67 Главы 6 Раздела 4 изложить в следующей редакции: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«67.Внесение изменений в сводную бюджетную роспись и лимиты бюджетных обязательств для главных распорядителей бюджетных средств осуществляется Финансовым управлением Администрации Варненского муниципального района.».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>5) Пункт 68 Главы 6 Раздела 4 изложить в следующей редакции: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«68.Под кассовым планом понимается прогноз кассовых поступлений в бюджет и кассовых выплат из бюджета в текущем финансовом году.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В кассовом плане устанавливается предельный объем денежных средств, используемых на осуществление операций по управлению остатками средств на едином счете бюджета.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Финансовым управлением устанавливается порядок составления и ведения кассового плана, а также состав и сроки представления главными администраторами средств районного бюджета сведений, необходимых для составления и ведения кассового плана.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Прогноз кассовых выплат из районного бюджета по оплате муниципальных контрактов, иных договоров,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заключенным муниципальным контрактам, иным договорам.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Составление и ведение кассового плана района осуществляется Финансовым управлением администрации Варненского муниципального района.».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/>
      </w:r>
    </w:p>
    <w:sectPr>
      <w:type w:val="nextPage"/>
      <w:pgSz w:w="11906" w:h="16838"/>
      <w:pgMar w:left="1134" w:right="707" w:header="0" w:top="85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0f8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basedOn w:val="DefaultParagraphFont"/>
    <w:uiPriority w:val="99"/>
    <w:qFormat/>
    <w:rsid w:val="009f1527"/>
    <w:rPr>
      <w:color w:val="106BBE"/>
    </w:rPr>
  </w:style>
  <w:style w:type="character" w:styleId="Style15" w:customStyle="1">
    <w:name w:val="Цветовое выделение"/>
    <w:uiPriority w:val="99"/>
    <w:qFormat/>
    <w:rsid w:val="00a76eca"/>
    <w:rPr>
      <w:b/>
      <w:bCs/>
      <w:color w:val="26282F"/>
      <w:sz w:val="26"/>
      <w:szCs w:val="26"/>
    </w:rPr>
  </w:style>
  <w:style w:type="character" w:styleId="Style16" w:customStyle="1">
    <w:name w:val="Верхний колонтитул Знак"/>
    <w:basedOn w:val="DefaultParagraphFont"/>
    <w:link w:val="a7"/>
    <w:uiPriority w:val="99"/>
    <w:semiHidden/>
    <w:qFormat/>
    <w:rsid w:val="0064757d"/>
    <w:rPr/>
  </w:style>
  <w:style w:type="character" w:styleId="Style17" w:customStyle="1">
    <w:name w:val="Нижний колонтитул Знак"/>
    <w:basedOn w:val="DefaultParagraphFont"/>
    <w:link w:val="a9"/>
    <w:uiPriority w:val="99"/>
    <w:semiHidden/>
    <w:qFormat/>
    <w:rsid w:val="0064757d"/>
    <w:rPr/>
  </w:style>
  <w:style w:type="character" w:styleId="Appleconvertedspace" w:customStyle="1">
    <w:name w:val="apple-converted-space"/>
    <w:basedOn w:val="DefaultParagraphFont"/>
    <w:qFormat/>
    <w:rsid w:val="0098020e"/>
    <w:rPr/>
  </w:style>
  <w:style w:type="character" w:styleId="Style18" w:customStyle="1">
    <w:name w:val="Название Знак"/>
    <w:basedOn w:val="DefaultParagraphFont"/>
    <w:link w:val="ab"/>
    <w:qFormat/>
    <w:rsid w:val="007311b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9">
    <w:name w:val="Интернет-ссылка"/>
    <w:basedOn w:val="DefaultParagraphFont"/>
    <w:uiPriority w:val="99"/>
    <w:semiHidden/>
    <w:unhideWhenUsed/>
    <w:rsid w:val="000e4133"/>
    <w:rPr>
      <w:color w:val="0000FF"/>
      <w:u w:val="single"/>
    </w:rPr>
  </w:style>
  <w:style w:type="character" w:styleId="Style20" w:customStyle="1">
    <w:name w:val="Текст выноски Знак"/>
    <w:basedOn w:val="DefaultParagraphFont"/>
    <w:link w:val="ae"/>
    <w:uiPriority w:val="99"/>
    <w:semiHidden/>
    <w:qFormat/>
    <w:rsid w:val="0088751a"/>
    <w:rPr>
      <w:rFonts w:ascii="Tahoma" w:hAnsi="Tahoma" w:cs="Tahoma"/>
      <w:sz w:val="16"/>
      <w:szCs w:val="16"/>
    </w:rPr>
  </w:style>
  <w:style w:type="character" w:styleId="Style21">
    <w:name w:val="Выделение"/>
    <w:basedOn w:val="DefaultParagraphFont"/>
    <w:uiPriority w:val="20"/>
    <w:qFormat/>
    <w:rsid w:val="005e19af"/>
    <w:rPr>
      <w:i/>
      <w:i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Style27" w:customStyle="1">
    <w:name w:val="Заголовок статьи"/>
    <w:basedOn w:val="Normal"/>
    <w:next w:val="Normal"/>
    <w:uiPriority w:val="99"/>
    <w:qFormat/>
    <w:rsid w:val="00a76eca"/>
    <w:pPr>
      <w:spacing w:lineRule="auto" w:line="240" w:before="0" w:after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d019e"/>
    <w:pPr>
      <w:spacing w:before="0" w:after="200"/>
      <w:ind w:left="720" w:hanging="0"/>
      <w:contextualSpacing/>
    </w:pPr>
    <w:rPr/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link w:val="a8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a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173ea8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Style31">
    <w:name w:val="Title"/>
    <w:basedOn w:val="Normal"/>
    <w:link w:val="ac"/>
    <w:qFormat/>
    <w:rsid w:val="007311b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Copyrightinfo" w:customStyle="1">
    <w:name w:val="copyright-info"/>
    <w:basedOn w:val="Normal"/>
    <w:qFormat/>
    <w:rsid w:val="000e413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88751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1" w:customStyle="1">
    <w:name w:val="s_1"/>
    <w:basedOn w:val="Normal"/>
    <w:qFormat/>
    <w:rsid w:val="00e321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9E77B6B6493239759E03DA09773E0C8F13DCC71F953D75CF715306FE553A70730F7372F21207C3BE78BD11z3C2J" TargetMode="External"/><Relationship Id="rId4" Type="http://schemas.openxmlformats.org/officeDocument/2006/relationships/hyperlink" Target="http://docs.cntd.ru/document/901714433" TargetMode="External"/><Relationship Id="rId5" Type="http://schemas.openxmlformats.org/officeDocument/2006/relationships/hyperlink" Target="http://docs.cntd.ru/document/901714433" TargetMode="External"/><Relationship Id="rId6" Type="http://schemas.openxmlformats.org/officeDocument/2006/relationships/hyperlink" Target="http://docs.cntd.ru/document/901714433" TargetMode="External"/><Relationship Id="rId7" Type="http://schemas.openxmlformats.org/officeDocument/2006/relationships/hyperlink" Target="consultantplus://offline/ref=9E77B6B6493239759E03C404615253841BD3901A93367C9E2B0C5DA302z3C3J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4A1B0-E39C-40A8-BDA1-6C72B808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10111</TotalTime>
  <Application>LibreOffice/6.4.0.3$Windows_X86_64 LibreOffice_project/b0a288ab3d2d4774cb44b62f04d5d28733ac6df8</Application>
  <Pages>4</Pages>
  <Words>1028</Words>
  <Characters>7606</Characters>
  <CharactersWithSpaces>8807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2013-11-25T09:02:00Z</dcterms:created>
  <dc:creator>oper</dc:creator>
  <dc:description/>
  <dc:language>ru-RU</dc:language>
  <cp:lastModifiedBy/>
  <cp:lastPrinted>2020-02-11T11:42:00Z</cp:lastPrinted>
  <dcterms:modified xsi:type="dcterms:W3CDTF">2020-03-04T12:24:16Z</dcterms:modified>
  <cp:revision>351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