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27" w:rsidRPr="003F2927" w:rsidRDefault="003F2927" w:rsidP="003F2927">
      <w:pPr>
        <w:pStyle w:val="a3"/>
        <w:shd w:val="clear" w:color="auto" w:fill="FFFFFF"/>
        <w:spacing w:before="0" w:beforeAutospacing="0" w:after="0" w:afterAutospacing="0" w:line="180" w:lineRule="atLeast"/>
        <w:ind w:firstLine="708"/>
        <w:jc w:val="both"/>
        <w:rPr>
          <w:rFonts w:ascii="Tahoma" w:hAnsi="Tahoma" w:cs="Tahoma"/>
          <w:i/>
          <w:color w:val="304855"/>
          <w:sz w:val="32"/>
          <w:szCs w:val="32"/>
        </w:rPr>
      </w:pPr>
      <w:r w:rsidRPr="003F2927">
        <w:rPr>
          <w:rStyle w:val="a4"/>
          <w:i w:val="0"/>
          <w:color w:val="304855"/>
          <w:sz w:val="32"/>
          <w:szCs w:val="32"/>
        </w:rPr>
        <w:t>В I квартале 2018 года на 3 заседаниях рабочей группы Координационного совета приглашено и заслушано 8 руководителей предприятий, 21 индивидуальный предприниматель, 23 физическое лицо, 2 главы крестьянских хозяйств имеющих задолженность по  налоговым и неналоговым платежам и страховым взносам в государственные внебюджетные фонды.</w:t>
      </w:r>
    </w:p>
    <w:p w:rsidR="003F2927" w:rsidRPr="003F2927" w:rsidRDefault="003F2927" w:rsidP="003F2927">
      <w:pPr>
        <w:pStyle w:val="a3"/>
        <w:shd w:val="clear" w:color="auto" w:fill="FFFFFF"/>
        <w:spacing w:before="0" w:beforeAutospacing="0" w:after="0" w:afterAutospacing="0" w:line="180" w:lineRule="atLeast"/>
        <w:ind w:firstLine="708"/>
        <w:jc w:val="both"/>
        <w:rPr>
          <w:rFonts w:ascii="Tahoma" w:hAnsi="Tahoma" w:cs="Tahoma"/>
          <w:i/>
          <w:color w:val="304855"/>
          <w:sz w:val="32"/>
          <w:szCs w:val="32"/>
        </w:rPr>
      </w:pPr>
      <w:r w:rsidRPr="003F2927">
        <w:rPr>
          <w:rStyle w:val="a4"/>
          <w:i w:val="0"/>
          <w:color w:val="304855"/>
          <w:sz w:val="32"/>
          <w:szCs w:val="32"/>
        </w:rPr>
        <w:t>Общая сумма погашенной задолженности по результатам проведенных мероприятий  составила 337,5тыс. рублей, в том числе:</w:t>
      </w:r>
    </w:p>
    <w:p w:rsidR="003F2927" w:rsidRPr="003F2927" w:rsidRDefault="003F2927" w:rsidP="003F2927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rFonts w:ascii="Tahoma" w:hAnsi="Tahoma" w:cs="Tahoma"/>
          <w:i/>
          <w:color w:val="304855"/>
          <w:sz w:val="32"/>
          <w:szCs w:val="32"/>
        </w:rPr>
      </w:pPr>
      <w:r w:rsidRPr="003F2927">
        <w:rPr>
          <w:rStyle w:val="a4"/>
          <w:i w:val="0"/>
          <w:color w:val="304855"/>
          <w:sz w:val="32"/>
          <w:szCs w:val="32"/>
        </w:rPr>
        <w:t>- по налоговым платежам в областной бюджет – 35,1тыс. рублей;</w:t>
      </w:r>
    </w:p>
    <w:p w:rsidR="003F2927" w:rsidRPr="003F2927" w:rsidRDefault="003F2927" w:rsidP="003F2927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rFonts w:ascii="Tahoma" w:hAnsi="Tahoma" w:cs="Tahoma"/>
          <w:i/>
          <w:color w:val="304855"/>
          <w:sz w:val="32"/>
          <w:szCs w:val="32"/>
        </w:rPr>
      </w:pPr>
      <w:r w:rsidRPr="003F2927">
        <w:rPr>
          <w:rStyle w:val="a4"/>
          <w:i w:val="0"/>
          <w:color w:val="304855"/>
          <w:sz w:val="32"/>
          <w:szCs w:val="32"/>
        </w:rPr>
        <w:t>- по налоговым и неналоговым платежам местные бюджеты – 264,5тыс. рублей;</w:t>
      </w:r>
    </w:p>
    <w:p w:rsidR="003F2927" w:rsidRPr="003F2927" w:rsidRDefault="003F2927" w:rsidP="003F2927">
      <w:pPr>
        <w:pStyle w:val="a3"/>
        <w:shd w:val="clear" w:color="auto" w:fill="FFFFFF"/>
        <w:spacing w:before="0" w:beforeAutospacing="0" w:after="0" w:afterAutospacing="0" w:line="180" w:lineRule="atLeast"/>
        <w:jc w:val="both"/>
        <w:rPr>
          <w:rFonts w:ascii="Tahoma" w:hAnsi="Tahoma" w:cs="Tahoma"/>
          <w:i/>
          <w:color w:val="304855"/>
          <w:sz w:val="32"/>
          <w:szCs w:val="32"/>
        </w:rPr>
      </w:pPr>
      <w:r w:rsidRPr="003F2927">
        <w:rPr>
          <w:rStyle w:val="a4"/>
          <w:i w:val="0"/>
          <w:color w:val="304855"/>
          <w:sz w:val="32"/>
          <w:szCs w:val="32"/>
        </w:rPr>
        <w:t>- по страховым взносам в ФСС – 37,9тыс. рублей.</w:t>
      </w:r>
    </w:p>
    <w:p w:rsidR="00000000" w:rsidRDefault="003F2927"/>
    <w:p w:rsidR="003F2927" w:rsidRDefault="003F2927"/>
    <w:p w:rsidR="003F2927" w:rsidRDefault="003F2927"/>
    <w:p w:rsidR="003F2927" w:rsidRDefault="003F2927"/>
    <w:sectPr w:rsidR="003F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F2927"/>
    <w:rsid w:val="003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F29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2018-04-09T06:55:00Z</dcterms:created>
  <dcterms:modified xsi:type="dcterms:W3CDTF">2018-04-09T07:05:00Z</dcterms:modified>
</cp:coreProperties>
</file>