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BD" w:rsidRPr="00E8252B" w:rsidRDefault="00BA7C94" w:rsidP="00430CBD">
      <w:pPr>
        <w:jc w:val="right"/>
        <w:rPr>
          <w:rFonts w:ascii="Arial" w:eastAsia="Calibri" w:hAnsi="Arial" w:cs="Arial"/>
          <w:color w:val="595959"/>
          <w:sz w:val="24"/>
        </w:rPr>
      </w:pPr>
      <w:r w:rsidRPr="00D771E3">
        <w:rPr>
          <w:rFonts w:ascii="Arial" w:eastAsia="Calibri" w:hAnsi="Arial" w:cs="Arial"/>
          <w:color w:val="595959"/>
          <w:sz w:val="24"/>
        </w:rPr>
        <w:t>1</w:t>
      </w:r>
      <w:r w:rsidR="00452933">
        <w:rPr>
          <w:rFonts w:ascii="Arial" w:eastAsia="Calibri" w:hAnsi="Arial" w:cs="Arial"/>
          <w:color w:val="595959"/>
          <w:sz w:val="24"/>
        </w:rPr>
        <w:t>8</w:t>
      </w:r>
      <w:r w:rsidR="007C5609" w:rsidRPr="00E8252B">
        <w:rPr>
          <w:rFonts w:ascii="Arial" w:eastAsia="Calibri" w:hAnsi="Arial" w:cs="Arial"/>
          <w:color w:val="595959"/>
          <w:sz w:val="24"/>
        </w:rPr>
        <w:t>.0</w:t>
      </w:r>
      <w:r w:rsidR="00FB42A5" w:rsidRPr="00FB42A5">
        <w:rPr>
          <w:rFonts w:ascii="Arial" w:eastAsia="Calibri" w:hAnsi="Arial" w:cs="Arial"/>
          <w:color w:val="595959"/>
          <w:sz w:val="24"/>
        </w:rPr>
        <w:t>6</w:t>
      </w:r>
      <w:r w:rsidR="00430CBD" w:rsidRPr="00E8252B">
        <w:rPr>
          <w:rFonts w:ascii="Arial" w:eastAsia="Calibri" w:hAnsi="Arial" w:cs="Arial"/>
          <w:color w:val="595959"/>
          <w:sz w:val="24"/>
        </w:rPr>
        <w:t>.2021</w:t>
      </w:r>
    </w:p>
    <w:p w:rsidR="00FB42A5" w:rsidRPr="00FB42A5" w:rsidRDefault="00BC25EA" w:rsidP="00BA7C94">
      <w:pPr>
        <w:tabs>
          <w:tab w:val="left" w:pos="1843"/>
        </w:tabs>
        <w:spacing w:line="276" w:lineRule="auto"/>
        <w:rPr>
          <w:rFonts w:ascii="Arial" w:hAnsi="Arial" w:cs="Arial"/>
          <w:b/>
          <w:bCs/>
          <w:sz w:val="48"/>
        </w:rPr>
      </w:pPr>
      <w:r w:rsidRPr="00BC25EA">
        <w:rPr>
          <w:rFonts w:ascii="Arial" w:hAnsi="Arial" w:cs="Arial"/>
          <w:b/>
          <w:bCs/>
          <w:sz w:val="48"/>
        </w:rPr>
        <w:t xml:space="preserve">ПЕРЕПИСЬ НАСЕЛЕНИЯ ПОМОЖЕТ ПОЛУЧИТЬУНИКАЛЬНЫЕ ДАННЫЕ </w:t>
      </w:r>
      <w:r w:rsidR="00BA7C94">
        <w:rPr>
          <w:rFonts w:ascii="Arial" w:hAnsi="Arial" w:cs="Arial"/>
          <w:b/>
          <w:bCs/>
          <w:sz w:val="48"/>
        </w:rPr>
        <w:br/>
      </w:r>
      <w:r w:rsidRPr="00BC25EA">
        <w:rPr>
          <w:rFonts w:ascii="Arial" w:hAnsi="Arial" w:cs="Arial"/>
          <w:b/>
          <w:bCs/>
          <w:sz w:val="48"/>
        </w:rPr>
        <w:t>ОБ УРОВНЕ ОБРАЗОВАНИЯЖИТЕЛЕЙ ЧЕЛЯБИНСКОЙ ОБЛАСТИ</w:t>
      </w:r>
    </w:p>
    <w:p w:rsidR="00EE44EE" w:rsidRPr="00EE44EE" w:rsidRDefault="00BC25EA" w:rsidP="00EE44EE">
      <w:pPr>
        <w:spacing w:line="276" w:lineRule="auto"/>
        <w:ind w:left="1276"/>
        <w:jc w:val="both"/>
        <w:rPr>
          <w:rFonts w:ascii="Arial" w:eastAsia="Calibri" w:hAnsi="Arial" w:cs="Arial"/>
          <w:b/>
          <w:bCs/>
          <w:color w:val="525252"/>
          <w:sz w:val="24"/>
          <w:szCs w:val="24"/>
        </w:rPr>
      </w:pPr>
      <w:r w:rsidRPr="00BC25EA">
        <w:rPr>
          <w:rFonts w:ascii="Arial" w:eastAsia="Calibri" w:hAnsi="Arial" w:cs="Arial"/>
          <w:b/>
          <w:bCs/>
          <w:color w:val="525252"/>
          <w:sz w:val="24"/>
          <w:szCs w:val="24"/>
        </w:rPr>
        <w:t xml:space="preserve">Как показывают результаты переписей населения, уровень образования жителей Челябинской области постоянно растет. </w:t>
      </w:r>
      <w:r w:rsidR="00EE44EE" w:rsidRPr="00EE44EE">
        <w:rPr>
          <w:rFonts w:ascii="Arial" w:eastAsia="Calibri" w:hAnsi="Arial" w:cs="Arial"/>
          <w:b/>
          <w:bCs/>
          <w:color w:val="525252"/>
          <w:sz w:val="24"/>
          <w:szCs w:val="24"/>
        </w:rPr>
        <w:t xml:space="preserve">По данным переписи населения 2010 года, 593 южноуральца </w:t>
      </w:r>
      <w:r w:rsidR="00BA7C94">
        <w:rPr>
          <w:rFonts w:ascii="Arial" w:eastAsia="Calibri" w:hAnsi="Arial" w:cs="Arial"/>
          <w:b/>
          <w:bCs/>
          <w:color w:val="525252"/>
          <w:sz w:val="24"/>
          <w:szCs w:val="24"/>
        </w:rPr>
        <w:br/>
      </w:r>
      <w:r w:rsidR="00EE44EE" w:rsidRPr="00EE44EE">
        <w:rPr>
          <w:rFonts w:ascii="Arial" w:eastAsia="Calibri" w:hAnsi="Arial" w:cs="Arial"/>
          <w:b/>
          <w:bCs/>
          <w:color w:val="525252"/>
          <w:sz w:val="24"/>
          <w:szCs w:val="24"/>
        </w:rPr>
        <w:t>из каждой 1000 опрошенных человек в возрасте 15 лет и старше имели высшее и среднее профессиональное образование.</w:t>
      </w:r>
    </w:p>
    <w:p w:rsidR="00696CE8" w:rsidRDefault="00696CE8" w:rsidP="00696CE8">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П</w:t>
      </w:r>
      <w:r w:rsidRPr="002B5C95">
        <w:rPr>
          <w:rFonts w:ascii="Arial" w:eastAsia="Calibri" w:hAnsi="Arial" w:cs="Arial"/>
          <w:bCs/>
          <w:color w:val="525252"/>
          <w:sz w:val="24"/>
          <w:szCs w:val="24"/>
        </w:rPr>
        <w:t>о сравнению с 2002 годом число лиц, имеющих высшее образование, включая послевузовское</w:t>
      </w:r>
      <w:r>
        <w:rPr>
          <w:rFonts w:ascii="Arial" w:eastAsia="Calibri" w:hAnsi="Arial" w:cs="Arial"/>
          <w:bCs/>
          <w:color w:val="525252"/>
          <w:sz w:val="24"/>
          <w:szCs w:val="24"/>
        </w:rPr>
        <w:t>,</w:t>
      </w:r>
      <w:r w:rsidRPr="002B5C95">
        <w:rPr>
          <w:rFonts w:ascii="Arial" w:eastAsia="Calibri" w:hAnsi="Arial" w:cs="Arial"/>
          <w:bCs/>
          <w:color w:val="525252"/>
          <w:sz w:val="24"/>
          <w:szCs w:val="24"/>
        </w:rPr>
        <w:t xml:space="preserve"> выросло на 47,4</w:t>
      </w:r>
      <w:r>
        <w:rPr>
          <w:rFonts w:ascii="Arial" w:eastAsia="Calibri" w:hAnsi="Arial" w:cs="Arial"/>
          <w:bCs/>
          <w:color w:val="525252"/>
          <w:sz w:val="24"/>
          <w:szCs w:val="24"/>
        </w:rPr>
        <w:t>%</w:t>
      </w:r>
      <w:r w:rsidRPr="002B5C95">
        <w:rPr>
          <w:rFonts w:ascii="Arial" w:eastAsia="Calibri" w:hAnsi="Arial" w:cs="Arial"/>
          <w:bCs/>
          <w:color w:val="525252"/>
          <w:sz w:val="24"/>
          <w:szCs w:val="24"/>
        </w:rPr>
        <w:t>, ещ</w:t>
      </w:r>
      <w:r>
        <w:rPr>
          <w:rFonts w:ascii="Arial" w:eastAsia="Calibri" w:hAnsi="Arial" w:cs="Arial"/>
          <w:bCs/>
          <w:color w:val="525252"/>
          <w:sz w:val="24"/>
          <w:szCs w:val="24"/>
        </w:rPr>
        <w:t>ё</w:t>
      </w:r>
      <w:r w:rsidRPr="002B5C95">
        <w:rPr>
          <w:rFonts w:ascii="Arial" w:eastAsia="Calibri" w:hAnsi="Arial" w:cs="Arial"/>
          <w:bCs/>
          <w:color w:val="525252"/>
          <w:sz w:val="24"/>
          <w:szCs w:val="24"/>
        </w:rPr>
        <w:t xml:space="preserve"> больший рост</w:t>
      </w:r>
      <w:r>
        <w:rPr>
          <w:rFonts w:ascii="Arial" w:eastAsia="Calibri" w:hAnsi="Arial" w:cs="Arial"/>
          <w:bCs/>
          <w:color w:val="525252"/>
          <w:sz w:val="24"/>
          <w:szCs w:val="24"/>
        </w:rPr>
        <w:t xml:space="preserve"> зафиксирован</w:t>
      </w:r>
      <w:r w:rsidRPr="002B5C95">
        <w:rPr>
          <w:rFonts w:ascii="Arial" w:eastAsia="Calibri" w:hAnsi="Arial" w:cs="Arial"/>
          <w:bCs/>
          <w:color w:val="525252"/>
          <w:sz w:val="24"/>
          <w:szCs w:val="24"/>
        </w:rPr>
        <w:t xml:space="preserve"> по неполному высшему образованию - 59,3</w:t>
      </w:r>
      <w:r>
        <w:rPr>
          <w:rFonts w:ascii="Arial" w:eastAsia="Calibri" w:hAnsi="Arial" w:cs="Arial"/>
          <w:bCs/>
          <w:color w:val="525252"/>
          <w:sz w:val="24"/>
          <w:szCs w:val="24"/>
        </w:rPr>
        <w:t>%</w:t>
      </w:r>
      <w:r w:rsidRPr="002B5C95">
        <w:rPr>
          <w:rFonts w:ascii="Arial" w:eastAsia="Calibri" w:hAnsi="Arial" w:cs="Arial"/>
          <w:bCs/>
          <w:color w:val="525252"/>
          <w:sz w:val="24"/>
          <w:szCs w:val="24"/>
        </w:rPr>
        <w:t>. Незначительно, но также выросла численность лиц, имеющих среднее профессиональное образование (на 19,2</w:t>
      </w:r>
      <w:r>
        <w:rPr>
          <w:rFonts w:ascii="Arial" w:eastAsia="Calibri" w:hAnsi="Arial" w:cs="Arial"/>
          <w:bCs/>
          <w:color w:val="525252"/>
          <w:sz w:val="24"/>
          <w:szCs w:val="24"/>
        </w:rPr>
        <w:t>%</w:t>
      </w:r>
      <w:r w:rsidRPr="002B5C95">
        <w:rPr>
          <w:rFonts w:ascii="Arial" w:eastAsia="Calibri" w:hAnsi="Arial" w:cs="Arial"/>
          <w:bCs/>
          <w:color w:val="525252"/>
          <w:sz w:val="24"/>
          <w:szCs w:val="24"/>
        </w:rPr>
        <w:t>)</w:t>
      </w:r>
      <w:r w:rsidRPr="00EE44EE">
        <w:rPr>
          <w:rFonts w:ascii="Arial" w:eastAsia="Calibri" w:hAnsi="Arial" w:cs="Arial"/>
          <w:bCs/>
          <w:color w:val="525252"/>
          <w:sz w:val="24"/>
          <w:szCs w:val="24"/>
        </w:rPr>
        <w:t>и среднее (полное) общее (на 9,7</w:t>
      </w:r>
      <w:bookmarkStart w:id="0" w:name="_GoBack"/>
      <w:bookmarkEnd w:id="0"/>
      <w:r>
        <w:rPr>
          <w:rFonts w:ascii="Arial" w:eastAsia="Calibri" w:hAnsi="Arial" w:cs="Arial"/>
          <w:bCs/>
          <w:color w:val="525252"/>
          <w:sz w:val="24"/>
          <w:szCs w:val="24"/>
        </w:rPr>
        <w:t>%</w:t>
      </w:r>
      <w:r w:rsidRPr="00EE44EE">
        <w:rPr>
          <w:rFonts w:ascii="Arial" w:eastAsia="Calibri" w:hAnsi="Arial" w:cs="Arial"/>
          <w:bCs/>
          <w:color w:val="525252"/>
          <w:sz w:val="24"/>
          <w:szCs w:val="24"/>
        </w:rPr>
        <w:t>)</w:t>
      </w:r>
      <w:r>
        <w:rPr>
          <w:rFonts w:ascii="Arial" w:eastAsia="Calibri" w:hAnsi="Arial" w:cs="Arial"/>
          <w:bCs/>
          <w:color w:val="525252"/>
          <w:sz w:val="24"/>
          <w:szCs w:val="24"/>
        </w:rPr>
        <w:t xml:space="preserve"> образование</w:t>
      </w:r>
      <w:r w:rsidRPr="002B5C95">
        <w:rPr>
          <w:rFonts w:ascii="Arial" w:eastAsia="Calibri" w:hAnsi="Arial" w:cs="Arial"/>
          <w:bCs/>
          <w:color w:val="525252"/>
          <w:sz w:val="24"/>
          <w:szCs w:val="24"/>
        </w:rPr>
        <w:t>.</w:t>
      </w:r>
    </w:p>
    <w:p w:rsidR="00696CE8" w:rsidRPr="00BC25EA" w:rsidRDefault="00696CE8" w:rsidP="00696CE8">
      <w:pPr>
        <w:spacing w:line="276" w:lineRule="auto"/>
        <w:ind w:firstLine="708"/>
        <w:jc w:val="both"/>
        <w:rPr>
          <w:rFonts w:ascii="Arial" w:eastAsia="Calibri" w:hAnsi="Arial" w:cs="Arial"/>
          <w:color w:val="525252"/>
          <w:sz w:val="24"/>
          <w:szCs w:val="24"/>
        </w:rPr>
      </w:pPr>
      <w:r w:rsidRPr="00BC25EA">
        <w:rPr>
          <w:rFonts w:ascii="Arial" w:eastAsia="Calibri" w:hAnsi="Arial" w:cs="Arial"/>
          <w:color w:val="525252"/>
          <w:sz w:val="24"/>
          <w:szCs w:val="24"/>
        </w:rPr>
        <w:t xml:space="preserve">Сведения об образовании, включая ученые степени, важны не сами по себе, а как источник данных для построения моделей развития экономики и демографических прогнозов. Без этих показателей невозможно оценить уровень жизни населения </w:t>
      </w:r>
      <w:r>
        <w:rPr>
          <w:rFonts w:ascii="Arial" w:eastAsia="Calibri" w:hAnsi="Arial" w:cs="Arial"/>
          <w:color w:val="525252"/>
          <w:sz w:val="24"/>
          <w:szCs w:val="24"/>
        </w:rPr>
        <w:t xml:space="preserve">в регионах России </w:t>
      </w:r>
      <w:r w:rsidRPr="00BC25EA">
        <w:rPr>
          <w:rFonts w:ascii="Arial" w:eastAsia="Calibri" w:hAnsi="Arial" w:cs="Arial"/>
          <w:color w:val="525252"/>
          <w:sz w:val="24"/>
          <w:szCs w:val="24"/>
        </w:rPr>
        <w:t xml:space="preserve">и привлекательность </w:t>
      </w:r>
      <w:r w:rsidRPr="00EE44EE">
        <w:rPr>
          <w:rFonts w:ascii="Arial" w:eastAsia="Calibri" w:hAnsi="Arial" w:cs="Arial"/>
          <w:color w:val="525252"/>
          <w:sz w:val="24"/>
          <w:szCs w:val="24"/>
        </w:rPr>
        <w:t>территори</w:t>
      </w:r>
      <w:r>
        <w:rPr>
          <w:rFonts w:ascii="Arial" w:eastAsia="Calibri" w:hAnsi="Arial" w:cs="Arial"/>
          <w:color w:val="525252"/>
          <w:sz w:val="24"/>
          <w:szCs w:val="24"/>
        </w:rPr>
        <w:t xml:space="preserve">ймуниципалитетов </w:t>
      </w:r>
      <w:r w:rsidRPr="00BC25EA">
        <w:rPr>
          <w:rFonts w:ascii="Arial" w:eastAsia="Calibri" w:hAnsi="Arial" w:cs="Arial"/>
          <w:color w:val="525252"/>
          <w:sz w:val="24"/>
          <w:szCs w:val="24"/>
        </w:rPr>
        <w:t xml:space="preserve">для тех или иных проектов. </w:t>
      </w:r>
    </w:p>
    <w:p w:rsidR="00696CE8" w:rsidRPr="00BC25EA" w:rsidRDefault="00696CE8" w:rsidP="00696CE8">
      <w:pPr>
        <w:spacing w:line="276" w:lineRule="auto"/>
        <w:ind w:firstLine="708"/>
        <w:jc w:val="both"/>
        <w:rPr>
          <w:rFonts w:ascii="Arial" w:eastAsia="Calibri" w:hAnsi="Arial" w:cs="Arial"/>
          <w:bCs/>
          <w:color w:val="525252"/>
          <w:sz w:val="24"/>
          <w:szCs w:val="24"/>
        </w:rPr>
      </w:pPr>
      <w:r w:rsidRPr="00BC25EA">
        <w:rPr>
          <w:rFonts w:ascii="Arial" w:eastAsia="Calibri" w:hAnsi="Arial" w:cs="Arial"/>
          <w:bCs/>
          <w:color w:val="525252"/>
          <w:sz w:val="24"/>
          <w:szCs w:val="24"/>
        </w:rPr>
        <w:t xml:space="preserve">В ходе предстоящей переписи населения лицам старше 6 лет предложат указать уровень образования: дошкольное; начальное, основное или среднее общее; среднее профессиональное; неполное высшее или высшее. Кроме того, </w:t>
      </w:r>
      <w:r>
        <w:rPr>
          <w:rFonts w:ascii="Arial" w:eastAsia="Calibri" w:hAnsi="Arial" w:cs="Arial"/>
          <w:bCs/>
          <w:color w:val="525252"/>
          <w:sz w:val="24"/>
          <w:szCs w:val="24"/>
        </w:rPr>
        <w:t>у жителей области</w:t>
      </w:r>
      <w:r w:rsidRPr="00BC25EA">
        <w:rPr>
          <w:rFonts w:ascii="Arial" w:eastAsia="Calibri" w:hAnsi="Arial" w:cs="Arial"/>
          <w:bCs/>
          <w:color w:val="525252"/>
          <w:sz w:val="24"/>
          <w:szCs w:val="24"/>
        </w:rPr>
        <w:t xml:space="preserve"> с высшим образованием </w:t>
      </w:r>
      <w:r>
        <w:rPr>
          <w:rFonts w:ascii="Arial" w:eastAsia="Calibri" w:hAnsi="Arial" w:cs="Arial"/>
          <w:bCs/>
          <w:color w:val="525252"/>
          <w:sz w:val="24"/>
          <w:szCs w:val="24"/>
        </w:rPr>
        <w:t>спросят о</w:t>
      </w:r>
      <w:r w:rsidRPr="00BC25EA">
        <w:rPr>
          <w:rFonts w:ascii="Arial" w:eastAsia="Calibri" w:hAnsi="Arial" w:cs="Arial"/>
          <w:bCs/>
          <w:color w:val="525252"/>
          <w:sz w:val="24"/>
          <w:szCs w:val="24"/>
        </w:rPr>
        <w:t xml:space="preserve"> наличи</w:t>
      </w:r>
      <w:r>
        <w:rPr>
          <w:rFonts w:ascii="Arial" w:eastAsia="Calibri" w:hAnsi="Arial" w:cs="Arial"/>
          <w:bCs/>
          <w:color w:val="525252"/>
          <w:sz w:val="24"/>
          <w:szCs w:val="24"/>
        </w:rPr>
        <w:t>и</w:t>
      </w:r>
      <w:r w:rsidRPr="00BC25EA">
        <w:rPr>
          <w:rFonts w:ascii="Arial" w:eastAsia="Calibri" w:hAnsi="Arial" w:cs="Arial"/>
          <w:bCs/>
          <w:color w:val="525252"/>
          <w:sz w:val="24"/>
          <w:szCs w:val="24"/>
        </w:rPr>
        <w:t xml:space="preserve"> ученой степени. Если в момент переписи гражданин получает какое-либо образование, то ему предложат указать программы, по которым он проходит обучение.</w:t>
      </w:r>
    </w:p>
    <w:p w:rsidR="00696CE8" w:rsidRPr="00BC25EA" w:rsidRDefault="00696CE8" w:rsidP="00696CE8">
      <w:pPr>
        <w:spacing w:line="276" w:lineRule="auto"/>
        <w:ind w:firstLine="708"/>
        <w:jc w:val="both"/>
        <w:rPr>
          <w:rFonts w:ascii="Arial" w:eastAsia="Calibri" w:hAnsi="Arial" w:cs="Arial"/>
          <w:bCs/>
          <w:color w:val="525252"/>
          <w:sz w:val="24"/>
          <w:szCs w:val="24"/>
        </w:rPr>
      </w:pPr>
      <w:r w:rsidRPr="00BC25EA">
        <w:rPr>
          <w:rFonts w:ascii="Arial" w:eastAsia="Calibri" w:hAnsi="Arial" w:cs="Arial"/>
          <w:bCs/>
          <w:color w:val="525252"/>
          <w:sz w:val="24"/>
          <w:szCs w:val="24"/>
        </w:rPr>
        <w:t xml:space="preserve">Впервые вопрос о наличии ученой степени был включен в раздел «Образование» во время переписи населения 2010 года. Почему так важно знать, сколько кандидатов наук или выпускников вузов живет в конкретном населенном пункте? </w:t>
      </w:r>
      <w:r>
        <w:rPr>
          <w:rFonts w:ascii="Arial" w:eastAsia="Calibri" w:hAnsi="Arial" w:cs="Arial"/>
          <w:bCs/>
          <w:color w:val="525252"/>
          <w:sz w:val="24"/>
          <w:szCs w:val="24"/>
        </w:rPr>
        <w:t>Это необходимо для планирования развития бизнеса, реализации промышленно-экономических проектов. Дело в том, что б</w:t>
      </w:r>
      <w:r w:rsidRPr="00BC25EA">
        <w:rPr>
          <w:rFonts w:ascii="Arial" w:eastAsia="Calibri" w:hAnsi="Arial" w:cs="Arial"/>
          <w:bCs/>
          <w:color w:val="525252"/>
          <w:sz w:val="24"/>
          <w:szCs w:val="24"/>
        </w:rPr>
        <w:t xml:space="preserve">ольшинство рабочих мест во вновь открываемых компаниях </w:t>
      </w:r>
      <w:r w:rsidRPr="00BC25EA">
        <w:rPr>
          <w:rFonts w:ascii="Arial" w:eastAsia="Calibri" w:hAnsi="Arial" w:cs="Arial"/>
          <w:bCs/>
          <w:color w:val="525252"/>
          <w:sz w:val="24"/>
          <w:szCs w:val="24"/>
        </w:rPr>
        <w:lastRenderedPageBreak/>
        <w:t>производственн</w:t>
      </w:r>
      <w:r>
        <w:rPr>
          <w:rFonts w:ascii="Arial" w:eastAsia="Calibri" w:hAnsi="Arial" w:cs="Arial"/>
          <w:bCs/>
          <w:color w:val="525252"/>
          <w:sz w:val="24"/>
          <w:szCs w:val="24"/>
        </w:rPr>
        <w:t>ого</w:t>
      </w:r>
      <w:r w:rsidRPr="00BC25EA">
        <w:rPr>
          <w:rFonts w:ascii="Arial" w:eastAsia="Calibri" w:hAnsi="Arial" w:cs="Arial"/>
          <w:bCs/>
          <w:color w:val="525252"/>
          <w:sz w:val="24"/>
          <w:szCs w:val="24"/>
        </w:rPr>
        <w:t xml:space="preserve"> или исследовательск</w:t>
      </w:r>
      <w:r>
        <w:rPr>
          <w:rFonts w:ascii="Arial" w:eastAsia="Calibri" w:hAnsi="Arial" w:cs="Arial"/>
          <w:bCs/>
          <w:color w:val="525252"/>
          <w:sz w:val="24"/>
          <w:szCs w:val="24"/>
        </w:rPr>
        <w:t>ого направления</w:t>
      </w:r>
      <w:r w:rsidRPr="00BC25EA">
        <w:rPr>
          <w:rFonts w:ascii="Arial" w:eastAsia="Calibri" w:hAnsi="Arial" w:cs="Arial"/>
          <w:bCs/>
          <w:color w:val="525252"/>
          <w:sz w:val="24"/>
          <w:szCs w:val="24"/>
        </w:rPr>
        <w:t xml:space="preserve"> могут занимать только те</w:t>
      </w:r>
      <w:r>
        <w:rPr>
          <w:rFonts w:ascii="Arial" w:eastAsia="Calibri" w:hAnsi="Arial" w:cs="Arial"/>
          <w:bCs/>
          <w:color w:val="525252"/>
          <w:sz w:val="24"/>
          <w:szCs w:val="24"/>
        </w:rPr>
        <w:t xml:space="preserve"> специалисты</w:t>
      </w:r>
      <w:r w:rsidRPr="00BC25EA">
        <w:rPr>
          <w:rFonts w:ascii="Arial" w:eastAsia="Calibri" w:hAnsi="Arial" w:cs="Arial"/>
          <w:bCs/>
          <w:color w:val="525252"/>
          <w:sz w:val="24"/>
          <w:szCs w:val="24"/>
        </w:rPr>
        <w:t xml:space="preserve">, </w:t>
      </w:r>
      <w:r>
        <w:rPr>
          <w:rFonts w:ascii="Arial" w:eastAsia="Calibri" w:hAnsi="Arial" w:cs="Arial"/>
          <w:bCs/>
          <w:color w:val="525252"/>
          <w:sz w:val="24"/>
          <w:szCs w:val="24"/>
        </w:rPr>
        <w:t>которые</w:t>
      </w:r>
      <w:r w:rsidRPr="00BC25EA">
        <w:rPr>
          <w:rFonts w:ascii="Arial" w:eastAsia="Calibri" w:hAnsi="Arial" w:cs="Arial"/>
          <w:bCs/>
          <w:color w:val="525252"/>
          <w:sz w:val="24"/>
          <w:szCs w:val="24"/>
        </w:rPr>
        <w:t xml:space="preserve"> облада</w:t>
      </w:r>
      <w:r>
        <w:rPr>
          <w:rFonts w:ascii="Arial" w:eastAsia="Calibri" w:hAnsi="Arial" w:cs="Arial"/>
          <w:bCs/>
          <w:color w:val="525252"/>
          <w:sz w:val="24"/>
          <w:szCs w:val="24"/>
        </w:rPr>
        <w:t>ю</w:t>
      </w:r>
      <w:r w:rsidRPr="00BC25EA">
        <w:rPr>
          <w:rFonts w:ascii="Arial" w:eastAsia="Calibri" w:hAnsi="Arial" w:cs="Arial"/>
          <w:bCs/>
          <w:color w:val="525252"/>
          <w:sz w:val="24"/>
          <w:szCs w:val="24"/>
        </w:rPr>
        <w:t xml:space="preserve">т соответствующим образованием. </w:t>
      </w:r>
      <w:r w:rsidRPr="00BC25EA">
        <w:rPr>
          <w:rFonts w:ascii="Segoe UI Symbol" w:eastAsia="Calibri" w:hAnsi="Segoe UI Symbol" w:cs="Segoe UI Symbol"/>
          <w:bCs/>
          <w:color w:val="525252"/>
          <w:sz w:val="24"/>
          <w:szCs w:val="24"/>
        </w:rPr>
        <w:t>⠀</w:t>
      </w:r>
    </w:p>
    <w:p w:rsidR="00696CE8" w:rsidRDefault="00696CE8" w:rsidP="00696CE8">
      <w:pPr>
        <w:spacing w:line="276" w:lineRule="auto"/>
        <w:ind w:firstLine="708"/>
        <w:jc w:val="both"/>
        <w:rPr>
          <w:rFonts w:ascii="Arial" w:eastAsia="Calibri" w:hAnsi="Arial" w:cs="Arial"/>
          <w:bCs/>
          <w:color w:val="525252"/>
          <w:sz w:val="24"/>
          <w:szCs w:val="24"/>
        </w:rPr>
      </w:pPr>
      <w:r w:rsidRPr="00BC25EA">
        <w:rPr>
          <w:rFonts w:ascii="Arial" w:eastAsia="Calibri" w:hAnsi="Arial" w:cs="Arial"/>
          <w:bCs/>
          <w:color w:val="525252"/>
          <w:sz w:val="24"/>
          <w:szCs w:val="24"/>
        </w:rPr>
        <w:t xml:space="preserve">К сожалению, единого реестра образованных людей в нашей стране пока нет. Самый надежный способ получить точные данные — спросить самих жителей </w:t>
      </w:r>
      <w:r>
        <w:rPr>
          <w:rFonts w:ascii="Arial" w:eastAsia="Calibri" w:hAnsi="Arial" w:cs="Arial"/>
          <w:bCs/>
          <w:color w:val="525252"/>
          <w:sz w:val="24"/>
          <w:szCs w:val="24"/>
        </w:rPr>
        <w:t xml:space="preserve">области </w:t>
      </w:r>
      <w:r w:rsidRPr="00BC25EA">
        <w:rPr>
          <w:rFonts w:ascii="Arial" w:eastAsia="Calibri" w:hAnsi="Arial" w:cs="Arial"/>
          <w:bCs/>
          <w:color w:val="525252"/>
          <w:sz w:val="24"/>
          <w:szCs w:val="24"/>
        </w:rPr>
        <w:t xml:space="preserve">в ходе Всероссийской переписи населения. </w:t>
      </w:r>
    </w:p>
    <w:p w:rsidR="00696CE8" w:rsidRPr="00D33F2A" w:rsidRDefault="00696CE8" w:rsidP="00696CE8">
      <w:pPr>
        <w:spacing w:line="276" w:lineRule="auto"/>
        <w:ind w:firstLine="708"/>
        <w:jc w:val="both"/>
        <w:rPr>
          <w:rFonts w:ascii="Arial" w:eastAsia="Calibri" w:hAnsi="Arial" w:cs="Arial"/>
          <w:bCs/>
          <w:color w:val="525252"/>
          <w:sz w:val="24"/>
          <w:szCs w:val="24"/>
        </w:rPr>
      </w:pPr>
      <w:r w:rsidRPr="00D33F2A">
        <w:rPr>
          <w:rFonts w:ascii="Arial" w:eastAsia="Calibri" w:hAnsi="Arial" w:cs="Arial"/>
          <w:i/>
          <w:color w:val="525252"/>
          <w:sz w:val="24"/>
          <w:szCs w:val="24"/>
        </w:rPr>
        <w:t xml:space="preserve">Всероссийская перепись населения пройдет </w:t>
      </w:r>
      <w:r>
        <w:rPr>
          <w:rFonts w:ascii="Arial" w:eastAsia="Calibri" w:hAnsi="Arial" w:cs="Arial"/>
          <w:i/>
          <w:color w:val="525252"/>
          <w:sz w:val="24"/>
          <w:szCs w:val="24"/>
        </w:rPr>
        <w:t>в</w:t>
      </w:r>
      <w:r w:rsidRPr="00D33F2A">
        <w:rPr>
          <w:rFonts w:ascii="Arial" w:eastAsia="Calibri" w:hAnsi="Arial" w:cs="Arial"/>
          <w:i/>
          <w:color w:val="525252"/>
          <w:sz w:val="24"/>
          <w:szCs w:val="24"/>
        </w:rPr>
        <w:t xml:space="preserve"> октябр</w:t>
      </w:r>
      <w:r>
        <w:rPr>
          <w:rFonts w:ascii="Arial" w:eastAsia="Calibri" w:hAnsi="Arial" w:cs="Arial"/>
          <w:i/>
          <w:color w:val="525252"/>
          <w:sz w:val="24"/>
          <w:szCs w:val="24"/>
        </w:rPr>
        <w:t>е</w:t>
      </w:r>
      <w:r w:rsidRPr="00D33F2A">
        <w:rPr>
          <w:rFonts w:ascii="Arial" w:eastAsia="Calibri" w:hAnsi="Arial" w:cs="Arial"/>
          <w:i/>
          <w:color w:val="525252"/>
          <w:sz w:val="24"/>
          <w:szCs w:val="24"/>
        </w:rPr>
        <w:t xml:space="preserve"> 2021 года с применением цифровых технологий. Главным нововведением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«Моидокументы».</w:t>
      </w:r>
    </w:p>
    <w:p w:rsidR="00696CE8" w:rsidRDefault="00696CE8" w:rsidP="00696CE8">
      <w:pPr>
        <w:spacing w:after="0" w:line="276" w:lineRule="auto"/>
        <w:rPr>
          <w:rFonts w:ascii="Arial" w:eastAsia="Calibri" w:hAnsi="Arial" w:cs="Arial"/>
          <w:i/>
          <w:color w:val="525252"/>
          <w:sz w:val="24"/>
          <w:szCs w:val="24"/>
        </w:rPr>
      </w:pPr>
    </w:p>
    <w:p w:rsidR="00696CE8" w:rsidRDefault="00696CE8" w:rsidP="00696CE8">
      <w:pPr>
        <w:spacing w:after="0" w:line="276" w:lineRule="auto"/>
        <w:rPr>
          <w:rFonts w:ascii="Arial" w:eastAsia="Calibri" w:hAnsi="Arial" w:cs="Arial"/>
          <w:i/>
          <w:color w:val="525252"/>
          <w:sz w:val="24"/>
          <w:szCs w:val="24"/>
        </w:rPr>
      </w:pPr>
    </w:p>
    <w:p w:rsidR="00696CE8" w:rsidRPr="002740DC" w:rsidRDefault="00696CE8" w:rsidP="00696CE8">
      <w:pPr>
        <w:spacing w:after="0" w:line="276" w:lineRule="auto"/>
        <w:rPr>
          <w:rFonts w:ascii="Arial" w:eastAsia="Calibri" w:hAnsi="Arial" w:cs="Arial"/>
          <w:b/>
          <w:color w:val="595959"/>
          <w:sz w:val="24"/>
          <w:szCs w:val="24"/>
        </w:rPr>
      </w:pPr>
      <w:r w:rsidRPr="002740DC">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rsidR="00696CE8" w:rsidRPr="00054422" w:rsidRDefault="006C53C0" w:rsidP="00696CE8">
      <w:pPr>
        <w:spacing w:after="0" w:line="276" w:lineRule="auto"/>
        <w:jc w:val="both"/>
        <w:rPr>
          <w:rFonts w:ascii="Arial" w:eastAsia="Calibri" w:hAnsi="Arial" w:cs="Arial"/>
          <w:color w:val="0563C1"/>
          <w:sz w:val="24"/>
          <w:u w:val="single"/>
        </w:rPr>
      </w:pPr>
      <w:hyperlink r:id="rId8" w:history="1">
        <w:r w:rsidR="00696CE8" w:rsidRPr="00054422">
          <w:rPr>
            <w:rFonts w:ascii="Arial" w:eastAsia="Calibri" w:hAnsi="Arial" w:cs="Arial"/>
            <w:color w:val="0563C1"/>
            <w:sz w:val="24"/>
            <w:u w:val="single"/>
          </w:rPr>
          <w:t>https://chelstat.gks.ru/</w:t>
        </w:r>
      </w:hyperlink>
    </w:p>
    <w:p w:rsidR="00696CE8" w:rsidRPr="00054422" w:rsidRDefault="006C53C0" w:rsidP="00696CE8">
      <w:pPr>
        <w:spacing w:after="0" w:line="276" w:lineRule="auto"/>
        <w:jc w:val="both"/>
        <w:rPr>
          <w:rFonts w:ascii="Arial" w:eastAsia="Calibri" w:hAnsi="Arial" w:cs="Arial"/>
          <w:color w:val="0563C1"/>
          <w:sz w:val="24"/>
          <w:u w:val="single"/>
        </w:rPr>
      </w:pPr>
      <w:hyperlink r:id="rId9" w:history="1">
        <w:r w:rsidR="00696CE8" w:rsidRPr="00054422">
          <w:rPr>
            <w:rFonts w:ascii="Arial" w:eastAsia="Calibri" w:hAnsi="Arial" w:cs="Arial"/>
            <w:color w:val="0563C1"/>
            <w:sz w:val="24"/>
            <w:u w:val="single"/>
          </w:rPr>
          <w:t>p74@gks.ru</w:t>
        </w:r>
      </w:hyperlink>
    </w:p>
    <w:p w:rsidR="00696CE8" w:rsidRPr="002740DC" w:rsidRDefault="00696CE8" w:rsidP="00696CE8">
      <w:pPr>
        <w:spacing w:after="0" w:line="276" w:lineRule="auto"/>
        <w:rPr>
          <w:rFonts w:ascii="Arial" w:hAnsi="Arial" w:cs="Arial"/>
          <w:color w:val="595959"/>
          <w:sz w:val="24"/>
          <w:szCs w:val="24"/>
        </w:rPr>
      </w:pPr>
      <w:r w:rsidRPr="002740DC">
        <w:rPr>
          <w:rFonts w:ascii="Arial" w:eastAsia="Calibri" w:hAnsi="Arial" w:cs="Arial"/>
          <w:color w:val="525252"/>
          <w:sz w:val="24"/>
          <w:szCs w:val="24"/>
        </w:rPr>
        <w:t>8 (351) 265-58-19</w:t>
      </w:r>
      <w:r w:rsidRPr="002740DC">
        <w:rPr>
          <w:rFonts w:ascii="Arial" w:eastAsia="Calibri" w:hAnsi="Arial" w:cs="Arial"/>
          <w:iCs/>
          <w:color w:val="525252"/>
          <w:sz w:val="24"/>
          <w:szCs w:val="24"/>
        </w:rPr>
        <w:t>, (351) 214-63-00 доб. 3011</w:t>
      </w:r>
    </w:p>
    <w:p w:rsidR="00FB42A5" w:rsidRPr="002740DC" w:rsidRDefault="00FB42A5" w:rsidP="00FB42A5">
      <w:pPr>
        <w:spacing w:after="0" w:line="276" w:lineRule="auto"/>
        <w:rPr>
          <w:rFonts w:ascii="Arial" w:hAnsi="Arial" w:cs="Arial"/>
          <w:color w:val="595959"/>
          <w:sz w:val="24"/>
          <w:szCs w:val="24"/>
        </w:rPr>
      </w:pPr>
    </w:p>
    <w:p w:rsidR="000938A4" w:rsidRDefault="000938A4" w:rsidP="00E35F49">
      <w:pPr>
        <w:spacing w:after="120" w:line="276" w:lineRule="auto"/>
        <w:ind w:firstLine="709"/>
        <w:jc w:val="both"/>
        <w:rPr>
          <w:rFonts w:ascii="Arial" w:eastAsia="Calibri" w:hAnsi="Arial" w:cs="Arial"/>
          <w:color w:val="525252"/>
          <w:spacing w:val="-3"/>
          <w:sz w:val="24"/>
          <w:szCs w:val="24"/>
        </w:rPr>
      </w:pPr>
    </w:p>
    <w:p w:rsidR="000938A4" w:rsidRDefault="000938A4" w:rsidP="00E35F49">
      <w:pPr>
        <w:spacing w:after="120" w:line="276" w:lineRule="auto"/>
        <w:ind w:firstLine="709"/>
        <w:jc w:val="both"/>
        <w:rPr>
          <w:rFonts w:ascii="Arial" w:eastAsia="Calibri" w:hAnsi="Arial" w:cs="Arial"/>
          <w:color w:val="525252"/>
          <w:spacing w:val="-3"/>
          <w:sz w:val="24"/>
          <w:szCs w:val="24"/>
        </w:rPr>
      </w:pPr>
    </w:p>
    <w:sectPr w:rsidR="000938A4" w:rsidSect="00E8252B">
      <w:headerReference w:type="even" r:id="rId10"/>
      <w:headerReference w:type="default" r:id="rId11"/>
      <w:footerReference w:type="default" r:id="rId12"/>
      <w:headerReference w:type="first" r:id="rId13"/>
      <w:pgSz w:w="11906" w:h="16838"/>
      <w:pgMar w:top="1134" w:right="113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42" w:rsidRDefault="00CE6942" w:rsidP="00A02726">
      <w:pPr>
        <w:spacing w:after="0" w:line="240" w:lineRule="auto"/>
      </w:pPr>
      <w:r>
        <w:separator/>
      </w:r>
    </w:p>
  </w:endnote>
  <w:endnote w:type="continuationSeparator" w:id="1">
    <w:p w:rsidR="00CE6942" w:rsidRDefault="00CE6942"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C53C0">
          <w:fldChar w:fldCharType="begin"/>
        </w:r>
        <w:r w:rsidR="00A02726">
          <w:instrText>PAGE   \* MERGEFORMAT</w:instrText>
        </w:r>
        <w:r w:rsidR="006C53C0">
          <w:fldChar w:fldCharType="separate"/>
        </w:r>
        <w:r w:rsidR="00452933">
          <w:rPr>
            <w:noProof/>
          </w:rPr>
          <w:t>2</w:t>
        </w:r>
        <w:r w:rsidR="006C53C0">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42" w:rsidRDefault="00CE6942" w:rsidP="00A02726">
      <w:pPr>
        <w:spacing w:after="0" w:line="240" w:lineRule="auto"/>
      </w:pPr>
      <w:r>
        <w:separator/>
      </w:r>
    </w:p>
  </w:footnote>
  <w:footnote w:type="continuationSeparator" w:id="1">
    <w:p w:rsidR="00CE6942" w:rsidRDefault="00CE6942"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C53C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63" w:rsidRPr="00943DF7" w:rsidRDefault="006C53C0" w:rsidP="007D1663">
    <w:pPr>
      <w:pStyle w:val="a3"/>
      <w:ind w:left="6804"/>
      <w:jc w:val="right"/>
      <w:rPr>
        <w:color w:val="A6A6A6" w:themeColor="background1" w:themeShade="A6"/>
      </w:rPr>
    </w:pPr>
    <w:r w:rsidRPr="006C53C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anchor>
      </w:drawing>
    </w: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7D1663" w:rsidRPr="00BD2DCB" w:rsidRDefault="007D1663" w:rsidP="007D1663">
    <w:pPr>
      <w:pStyle w:val="a3"/>
      <w:ind w:left="1418"/>
      <w:jc w:val="right"/>
      <w:rPr>
        <w:rFonts w:ascii="Arial" w:hAnsi="Arial" w:cs="Arial"/>
        <w:b/>
        <w:bCs/>
        <w:color w:val="A6A6A6" w:themeColor="background1" w:themeShade="A6"/>
        <w:sz w:val="20"/>
        <w:szCs w:val="20"/>
      </w:rPr>
    </w:pPr>
  </w:p>
  <w:p w:rsidR="00B023B7" w:rsidRDefault="00B023B7" w:rsidP="007D1663">
    <w:pPr>
      <w:pStyle w:val="a3"/>
      <w:tabs>
        <w:tab w:val="clear" w:pos="9355"/>
        <w:tab w:val="left" w:pos="6240"/>
      </w:tabs>
      <w:ind w:left="-1701"/>
    </w:pPr>
  </w:p>
  <w:p w:rsidR="007D1663" w:rsidRDefault="007D1663" w:rsidP="007D1663">
    <w:pPr>
      <w:pStyle w:val="a3"/>
      <w:tabs>
        <w:tab w:val="clear" w:pos="9355"/>
        <w:tab w:val="left" w:pos="6240"/>
      </w:tabs>
      <w:ind w:left="-170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C53C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51B8D"/>
    <w:rsid w:val="001523D8"/>
    <w:rsid w:val="00152F1F"/>
    <w:rsid w:val="0015475D"/>
    <w:rsid w:val="00155160"/>
    <w:rsid w:val="00157B4E"/>
    <w:rsid w:val="00160BE2"/>
    <w:rsid w:val="00162026"/>
    <w:rsid w:val="00163C78"/>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7749"/>
    <w:rsid w:val="001E7CB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2933"/>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72D"/>
    <w:rsid w:val="00694D8C"/>
    <w:rsid w:val="00695267"/>
    <w:rsid w:val="00695886"/>
    <w:rsid w:val="00696CE8"/>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53C0"/>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6A31"/>
    <w:rsid w:val="007B6225"/>
    <w:rsid w:val="007B6D3B"/>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616F"/>
    <w:rsid w:val="00897B87"/>
    <w:rsid w:val="008A2073"/>
    <w:rsid w:val="008A564F"/>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6942"/>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4549"/>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310EE"/>
    <w:rsid w:val="00E31C79"/>
    <w:rsid w:val="00E31D92"/>
    <w:rsid w:val="00E32160"/>
    <w:rsid w:val="00E3299F"/>
    <w:rsid w:val="00E3386E"/>
    <w:rsid w:val="00E33C7F"/>
    <w:rsid w:val="00E34239"/>
    <w:rsid w:val="00E3423E"/>
    <w:rsid w:val="00E34742"/>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lstat.gks.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74@gks.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8E3E-E532-4DD8-99B3-5235E653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Галина Маркина</cp:lastModifiedBy>
  <cp:revision>2</cp:revision>
  <cp:lastPrinted>2020-02-13T18:03:00Z</cp:lastPrinted>
  <dcterms:created xsi:type="dcterms:W3CDTF">2021-06-18T15:44:00Z</dcterms:created>
  <dcterms:modified xsi:type="dcterms:W3CDTF">2021-06-18T15:44:00Z</dcterms:modified>
</cp:coreProperties>
</file>