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90" w:rsidRPr="00052590" w:rsidRDefault="00052590" w:rsidP="002E373F">
      <w:pPr>
        <w:ind w:firstLine="900"/>
        <w:jc w:val="center"/>
        <w:rPr>
          <w:b/>
        </w:rPr>
      </w:pPr>
    </w:p>
    <w:p w:rsidR="00052590" w:rsidRDefault="00052590" w:rsidP="00052590">
      <w:pPr>
        <w:ind w:firstLine="900"/>
        <w:jc w:val="right"/>
      </w:pPr>
    </w:p>
    <w:p w:rsidR="00460DDB" w:rsidRDefault="00365BAF" w:rsidP="00052590">
      <w:pPr>
        <w:ind w:firstLine="900"/>
        <w:jc w:val="right"/>
      </w:pPr>
      <w:r>
        <w:rPr>
          <w:noProof/>
        </w:rPr>
        <w:drawing>
          <wp:anchor distT="0" distB="0" distL="114300" distR="114300" simplePos="0" relativeHeight="251657728"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7">
                      <a:lum bright="-6000" contrast="18000"/>
                    </a:blip>
                    <a:srcRect/>
                    <a:stretch>
                      <a:fillRect/>
                    </a:stretch>
                  </pic:blipFill>
                  <pic:spPr bwMode="auto">
                    <a:xfrm>
                      <a:off x="0" y="0"/>
                      <a:ext cx="772160" cy="914400"/>
                    </a:xfrm>
                    <a:prstGeom prst="rect">
                      <a:avLst/>
                    </a:prstGeom>
                    <a:noFill/>
                  </pic:spPr>
                </pic:pic>
              </a:graphicData>
            </a:graphic>
          </wp:anchor>
        </w:drawing>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B95763">
        <w:rPr>
          <w:b/>
          <w:sz w:val="28"/>
          <w:szCs w:val="28"/>
        </w:rPr>
        <w:t>КРАСНООКТЯБРЬСКОГО</w:t>
      </w:r>
      <w:r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Pr="000837B6" w:rsidRDefault="00460DDB" w:rsidP="00460DDB">
      <w:pPr>
        <w:jc w:val="center"/>
        <w:rPr>
          <w:b/>
          <w:sz w:val="28"/>
          <w:szCs w:val="28"/>
        </w:rPr>
      </w:pPr>
      <w:r w:rsidRPr="000837B6">
        <w:rPr>
          <w:b/>
          <w:sz w:val="28"/>
          <w:szCs w:val="28"/>
        </w:rPr>
        <w:t>Р</w:t>
      </w:r>
      <w:r w:rsidR="00AE48FE" w:rsidRPr="000837B6">
        <w:rPr>
          <w:b/>
          <w:sz w:val="28"/>
          <w:szCs w:val="28"/>
        </w:rPr>
        <w:t>ЕШЕНИЕ</w:t>
      </w:r>
    </w:p>
    <w:p w:rsidR="00460DDB" w:rsidRDefault="00460DDB" w:rsidP="00460DDB">
      <w:pPr>
        <w:jc w:val="center"/>
      </w:pPr>
    </w:p>
    <w:p w:rsidR="00460DDB" w:rsidRDefault="00460DDB" w:rsidP="00460DDB"/>
    <w:p w:rsidR="00A1054E" w:rsidRDefault="00B95763" w:rsidP="00460DDB">
      <w:pPr>
        <w:rPr>
          <w:szCs w:val="28"/>
        </w:rPr>
      </w:pPr>
      <w:r>
        <w:t>п.Красный Октябрь</w:t>
      </w:r>
      <w:r w:rsidR="00731464">
        <w:t xml:space="preserve">                                        </w:t>
      </w:r>
      <w:r w:rsidR="00052590">
        <w:rPr>
          <w:szCs w:val="28"/>
        </w:rPr>
        <w:t xml:space="preserve">№ </w:t>
      </w:r>
      <w:r w:rsidR="002E373F">
        <w:rPr>
          <w:szCs w:val="28"/>
        </w:rPr>
        <w:t xml:space="preserve"> </w:t>
      </w:r>
      <w:r w:rsidR="00832579">
        <w:rPr>
          <w:szCs w:val="28"/>
        </w:rPr>
        <w:t>31</w:t>
      </w:r>
    </w:p>
    <w:p w:rsidR="00CF2A6E" w:rsidRDefault="00832579" w:rsidP="00460DDB">
      <w:pPr>
        <w:rPr>
          <w:szCs w:val="28"/>
        </w:rPr>
      </w:pPr>
      <w:r>
        <w:rPr>
          <w:szCs w:val="28"/>
        </w:rPr>
        <w:t>01.12.2016г.</w:t>
      </w:r>
    </w:p>
    <w:p w:rsidR="00832579" w:rsidRDefault="00832579"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B95763" w:rsidP="00731464">
      <w:pPr>
        <w:autoSpaceDE w:val="0"/>
        <w:autoSpaceDN w:val="0"/>
        <w:adjustRightInd w:val="0"/>
        <w:jc w:val="both"/>
        <w:rPr>
          <w:b/>
        </w:rPr>
      </w:pPr>
      <w:r>
        <w:rPr>
          <w:b/>
        </w:rPr>
        <w:t>Краснооктябрьского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B95763">
        <w:rPr>
          <w:sz w:val="28"/>
          <w:szCs w:val="28"/>
        </w:rPr>
        <w:t>Краснооктябрьского</w:t>
      </w:r>
      <w:r w:rsidRPr="000837B6">
        <w:rPr>
          <w:sz w:val="28"/>
          <w:szCs w:val="28"/>
        </w:rPr>
        <w:t xml:space="preserve"> сельского  </w:t>
      </w:r>
      <w:r w:rsidRPr="000837B6">
        <w:rPr>
          <w:snapToGrid w:val="0"/>
          <w:sz w:val="28"/>
          <w:szCs w:val="28"/>
        </w:rPr>
        <w:t xml:space="preserve">поселения, </w:t>
      </w:r>
      <w:r w:rsidR="00B95763">
        <w:rPr>
          <w:sz w:val="28"/>
          <w:szCs w:val="28"/>
        </w:rPr>
        <w:t>Совет депутатов Краснооктябрьского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B95763">
        <w:rPr>
          <w:sz w:val="28"/>
          <w:szCs w:val="28"/>
        </w:rPr>
        <w:t xml:space="preserve">Краснооктябрьского </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B95763">
        <w:rPr>
          <w:sz w:val="28"/>
          <w:szCs w:val="28"/>
        </w:rPr>
        <w:t xml:space="preserve"> благоустройства Краснооктябрьского </w:t>
      </w:r>
      <w:r w:rsidR="003465D0" w:rsidRPr="000837B6">
        <w:rPr>
          <w:sz w:val="28"/>
          <w:szCs w:val="28"/>
        </w:rPr>
        <w:t xml:space="preserve"> сельского поселения», утвержденные Решением Совета депутатов </w:t>
      </w:r>
      <w:r w:rsidR="00B95763">
        <w:rPr>
          <w:sz w:val="28"/>
          <w:szCs w:val="28"/>
        </w:rPr>
        <w:t xml:space="preserve">Краснооктябрьского </w:t>
      </w:r>
      <w:r w:rsidR="003465D0" w:rsidRPr="000837B6">
        <w:rPr>
          <w:sz w:val="28"/>
          <w:szCs w:val="28"/>
        </w:rPr>
        <w:t xml:space="preserve"> сельского поселения от </w:t>
      </w:r>
      <w:r w:rsidR="00B95763">
        <w:rPr>
          <w:sz w:val="28"/>
          <w:szCs w:val="28"/>
        </w:rPr>
        <w:t>18</w:t>
      </w:r>
      <w:r w:rsidR="003465D0" w:rsidRPr="000837B6">
        <w:rPr>
          <w:sz w:val="28"/>
          <w:szCs w:val="28"/>
        </w:rPr>
        <w:t xml:space="preserve"> </w:t>
      </w:r>
      <w:r w:rsidR="000837B6">
        <w:rPr>
          <w:sz w:val="28"/>
          <w:szCs w:val="28"/>
        </w:rPr>
        <w:t>мая 2012</w:t>
      </w:r>
      <w:r w:rsidR="003465D0" w:rsidRPr="000837B6">
        <w:rPr>
          <w:sz w:val="28"/>
          <w:szCs w:val="28"/>
        </w:rPr>
        <w:t xml:space="preserve"> г. № </w:t>
      </w:r>
      <w:r w:rsidR="00B95763">
        <w:rPr>
          <w:sz w:val="28"/>
          <w:szCs w:val="28"/>
        </w:rPr>
        <w:t>05</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B95763">
        <w:rPr>
          <w:rFonts w:ascii="Times New Roman" w:hAnsi="Times New Roman" w:cs="Times New Roman"/>
          <w:sz w:val="28"/>
          <w:szCs w:val="28"/>
        </w:rPr>
        <w:t>Краснооктябрьского</w:t>
      </w: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сельского поселения                                                                 </w:t>
      </w:r>
      <w:r w:rsidR="00B95763">
        <w:rPr>
          <w:rFonts w:ascii="Times New Roman" w:hAnsi="Times New Roman" w:cs="Times New Roman"/>
          <w:sz w:val="28"/>
          <w:szCs w:val="28"/>
        </w:rPr>
        <w:t>А.М.Майоров</w:t>
      </w:r>
    </w:p>
    <w:p w:rsidR="005934E3" w:rsidRPr="000837B6" w:rsidRDefault="005934E3" w:rsidP="00731464">
      <w:pPr>
        <w:pStyle w:val="ConsPlusNormal"/>
        <w:widowControl/>
        <w:ind w:firstLine="0"/>
        <w:jc w:val="both"/>
        <w:rPr>
          <w:rFonts w:ascii="Times New Roman" w:hAnsi="Times New Roman" w:cs="Times New Roman"/>
          <w:sz w:val="28"/>
          <w:szCs w:val="28"/>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B95763" w:rsidRDefault="00B95763" w:rsidP="000837B6">
      <w:pPr>
        <w:jc w:val="right"/>
      </w:pPr>
      <w:r>
        <w:t xml:space="preserve">Краснооктябрьского </w:t>
      </w:r>
      <w:r w:rsidR="00616FB8" w:rsidRPr="0044485C">
        <w:t xml:space="preserve"> сельского пос</w:t>
      </w:r>
      <w:r w:rsidR="0044485C">
        <w:t xml:space="preserve">еления </w:t>
      </w:r>
    </w:p>
    <w:p w:rsidR="00616FB8" w:rsidRDefault="00B95763" w:rsidP="000837B6">
      <w:pPr>
        <w:jc w:val="right"/>
        <w:rPr>
          <w:b/>
          <w:caps/>
          <w:sz w:val="28"/>
          <w:szCs w:val="28"/>
          <w:u w:val="single"/>
        </w:rPr>
      </w:pPr>
      <w:r>
        <w:t xml:space="preserve">От </w:t>
      </w:r>
      <w:r w:rsidR="00832579">
        <w:t>01.12.2016г.</w:t>
      </w:r>
      <w:r>
        <w:t xml:space="preserve">     №</w:t>
      </w:r>
      <w:r w:rsidR="00832579">
        <w:t xml:space="preserve"> 31</w:t>
      </w:r>
      <w:r>
        <w:t xml:space="preserve">     </w:t>
      </w:r>
      <w:r w:rsidR="0044485C">
        <w:br/>
        <w:t xml:space="preserve">                  </w:t>
      </w:r>
    </w:p>
    <w:p w:rsidR="00616FB8" w:rsidRDefault="00616FB8" w:rsidP="00616FB8">
      <w:pPr>
        <w:jc w:val="center"/>
        <w:rPr>
          <w:b/>
          <w:caps/>
          <w:sz w:val="28"/>
          <w:szCs w:val="28"/>
        </w:rPr>
      </w:pP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B95763" w:rsidP="00616FB8">
      <w:pPr>
        <w:jc w:val="center"/>
        <w:rPr>
          <w:b/>
          <w:caps/>
          <w:sz w:val="28"/>
          <w:szCs w:val="28"/>
        </w:rPr>
      </w:pPr>
      <w:r>
        <w:rPr>
          <w:b/>
          <w:caps/>
          <w:sz w:val="28"/>
          <w:szCs w:val="28"/>
        </w:rPr>
        <w:t xml:space="preserve">КРАСНООКТЯБРЬСКОГО </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616FB8">
      <w:pPr>
        <w:tabs>
          <w:tab w:val="left" w:pos="284"/>
        </w:tabs>
        <w:spacing w:after="80"/>
        <w:jc w:val="center"/>
        <w:rPr>
          <w:szCs w:val="22"/>
        </w:rPr>
      </w:pP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B95763">
        <w:t xml:space="preserve">Краснооктябрьского </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B95763">
        <w:t xml:space="preserve">Краснооктябрьского </w:t>
      </w:r>
      <w:r>
        <w:t xml:space="preserve"> сельского поселения и иных нормативных правовых актов, утвержденных органами местного самоуправления </w:t>
      </w:r>
      <w:r w:rsidR="00B95763">
        <w:t xml:space="preserve">Краснооктябрьского </w:t>
      </w:r>
      <w:r>
        <w:t>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B95763">
        <w:t>Краснооктябрьского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xml:space="preserve">.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w:t>
      </w:r>
      <w:r w:rsidRPr="006F105B">
        <w:lastRenderedPageBreak/>
        <w:t>граждан, поддержание и улучшение санитарного и эстетического состояния территории.</w:t>
      </w:r>
    </w:p>
    <w:p w:rsidR="006F105B" w:rsidRP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6F105B" w:rsidRPr="006F105B" w:rsidRDefault="006F105B" w:rsidP="006F105B">
      <w:pPr>
        <w:pStyle w:val="a7"/>
        <w:spacing w:after="80"/>
        <w:ind w:left="0"/>
        <w:jc w:val="both"/>
      </w:pPr>
      <w:r>
        <w:t>9</w:t>
      </w:r>
      <w:r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t>0</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6F105B" w:rsidP="006F105B">
      <w:pPr>
        <w:pStyle w:val="a7"/>
        <w:spacing w:after="80"/>
        <w:ind w:left="0"/>
        <w:jc w:val="both"/>
      </w:pPr>
      <w:r>
        <w:t>11</w:t>
      </w:r>
      <w:r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t>2</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t>3</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t>4</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t>5</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t>6</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6F105B" w:rsidP="006F105B">
      <w:pPr>
        <w:pStyle w:val="a7"/>
        <w:spacing w:after="80"/>
        <w:ind w:left="0"/>
        <w:jc w:val="both"/>
      </w:pPr>
      <w:r w:rsidRPr="006F105B">
        <w:t>1</w:t>
      </w:r>
      <w:r>
        <w:t>7</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6F105B" w:rsidP="006F105B">
      <w:pPr>
        <w:pStyle w:val="a7"/>
        <w:spacing w:after="80"/>
        <w:ind w:left="0"/>
        <w:jc w:val="both"/>
      </w:pPr>
      <w:r w:rsidRPr="006F105B">
        <w:t>1</w:t>
      </w:r>
      <w:r>
        <w:t>8</w:t>
      </w:r>
      <w:r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6F105B" w:rsidRPr="006F105B" w:rsidRDefault="006F105B" w:rsidP="006F105B">
      <w:pPr>
        <w:pStyle w:val="a7"/>
        <w:spacing w:after="80"/>
        <w:ind w:left="0"/>
        <w:jc w:val="both"/>
      </w:pPr>
      <w:r>
        <w:t>19</w:t>
      </w:r>
      <w:r w:rsidRPr="006F105B">
        <w:t>. Карта-схема – схематичное изображение границ прилегающей территории и расположенных на ней объектов благоустройства.</w:t>
      </w:r>
    </w:p>
    <w:p w:rsidR="006F105B" w:rsidRPr="006F105B" w:rsidRDefault="006F105B" w:rsidP="006F105B">
      <w:pPr>
        <w:pStyle w:val="a7"/>
        <w:spacing w:after="80"/>
        <w:ind w:left="0"/>
        <w:jc w:val="both"/>
      </w:pPr>
      <w:r w:rsidRPr="006F105B">
        <w:t>2</w:t>
      </w:r>
      <w:r>
        <w:t>0</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6F105B">
        <w:t>2</w:t>
      </w:r>
      <w:r w:rsidR="00CB5E39">
        <w:t>1</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CB5E39">
        <w:t>2</w:t>
      </w:r>
      <w:r w:rsidRPr="006F105B">
        <w:t xml:space="preserve">.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w:t>
      </w:r>
      <w:r w:rsidRPr="006F105B">
        <w:lastRenderedPageBreak/>
        <w:t>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CB5E39" w:rsidRPr="005117A3">
        <w:t>3</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CB5E39" w:rsidRPr="005117A3">
        <w:t>4</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CB5E39" w:rsidRPr="005117A3">
        <w:t>5</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CB5E39" w:rsidRPr="005117A3">
        <w:t>7</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6F105B" w:rsidP="006F105B">
      <w:pPr>
        <w:pStyle w:val="a7"/>
        <w:spacing w:after="80"/>
        <w:ind w:left="0"/>
        <w:jc w:val="both"/>
      </w:pPr>
      <w:r w:rsidRPr="005117A3">
        <w:t>2</w:t>
      </w:r>
      <w:r w:rsidR="00CB5E39" w:rsidRPr="005117A3">
        <w:t>8</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CB5E39" w:rsidP="006F105B">
      <w:pPr>
        <w:pStyle w:val="a7"/>
        <w:spacing w:after="80"/>
        <w:ind w:left="0"/>
        <w:jc w:val="both"/>
      </w:pPr>
      <w:r w:rsidRPr="005117A3">
        <w:t>29</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w:t>
      </w:r>
      <w:r w:rsidR="006F105B" w:rsidRPr="005117A3">
        <w:lastRenderedPageBreak/>
        <w:t>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CB5E39" w:rsidRPr="005117A3">
        <w:t>0</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CB5E39" w:rsidRPr="005117A3">
        <w:t>Варненского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CB5E39" w:rsidRPr="005117A3">
        <w:t>1</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CB5E39" w:rsidRPr="005117A3">
        <w:t>2</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CB5E39" w:rsidRPr="005117A3">
        <w:t>3</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F105B" w:rsidRPr="005117A3" w:rsidRDefault="006F105B" w:rsidP="006F105B">
      <w:pPr>
        <w:pStyle w:val="a7"/>
        <w:spacing w:after="80"/>
        <w:ind w:left="0"/>
        <w:jc w:val="both"/>
      </w:pPr>
      <w:r w:rsidRPr="005117A3">
        <w:t>3</w:t>
      </w:r>
      <w:r w:rsidR="00CB5E39" w:rsidRPr="005117A3">
        <w:t>4</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6F105B" w:rsidRPr="005117A3" w:rsidRDefault="006F105B" w:rsidP="006F105B">
      <w:pPr>
        <w:pStyle w:val="a7"/>
        <w:spacing w:after="80"/>
        <w:ind w:left="0"/>
        <w:jc w:val="both"/>
      </w:pPr>
      <w:r w:rsidRPr="005117A3">
        <w:t>3</w:t>
      </w:r>
      <w:r w:rsidR="00CB5E39" w:rsidRPr="005117A3">
        <w:t>5</w:t>
      </w:r>
      <w:r w:rsidRPr="005117A3">
        <w:t>.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CB5E39" w:rsidRPr="005117A3">
        <w:t>6</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3</w:t>
      </w:r>
      <w:r w:rsidR="005117A3" w:rsidRPr="005117A3">
        <w:t>7</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Pr="005117A3" w:rsidRDefault="006F105B" w:rsidP="006F105B">
      <w:pPr>
        <w:pStyle w:val="a7"/>
        <w:spacing w:after="80"/>
        <w:ind w:left="0"/>
        <w:jc w:val="both"/>
      </w:pPr>
      <w:r w:rsidRPr="005117A3">
        <w:t>3</w:t>
      </w:r>
      <w:r w:rsidR="005117A3" w:rsidRPr="005117A3">
        <w:t>8</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6F105B" w:rsidRPr="005117A3" w:rsidRDefault="005117A3" w:rsidP="006F105B">
      <w:pPr>
        <w:pStyle w:val="a7"/>
        <w:spacing w:after="80"/>
        <w:ind w:left="0"/>
        <w:jc w:val="both"/>
      </w:pPr>
      <w:r w:rsidRPr="005117A3">
        <w:t>39</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5117A3" w:rsidRPr="005117A3">
        <w:t>0</w:t>
      </w:r>
      <w:r w:rsidRPr="005117A3">
        <w:t xml:space="preserve">.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w:t>
      </w:r>
      <w:r w:rsidRPr="005117A3">
        <w:lastRenderedPageBreak/>
        <w:t>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5117A3" w:rsidRPr="005117A3">
        <w:t>1</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F105B" w:rsidRPr="005117A3" w:rsidRDefault="006F105B" w:rsidP="006F105B">
      <w:pPr>
        <w:pStyle w:val="a7"/>
        <w:spacing w:after="80"/>
        <w:ind w:left="0"/>
        <w:jc w:val="both"/>
      </w:pPr>
      <w:r w:rsidRPr="005117A3">
        <w:t>4</w:t>
      </w:r>
      <w:r w:rsidR="005117A3" w:rsidRPr="005117A3">
        <w:t>2</w:t>
      </w:r>
      <w:r w:rsidRPr="005117A3">
        <w:t>. Прилегающая территория – территория, примыкающая к отведенной.</w:t>
      </w:r>
    </w:p>
    <w:p w:rsidR="006F105B" w:rsidRPr="005117A3" w:rsidRDefault="006F105B" w:rsidP="006F105B">
      <w:pPr>
        <w:pStyle w:val="a7"/>
        <w:spacing w:after="80"/>
        <w:ind w:left="0"/>
        <w:jc w:val="both"/>
      </w:pPr>
      <w:r w:rsidRPr="005117A3">
        <w:t>4</w:t>
      </w:r>
      <w:r w:rsidR="005117A3" w:rsidRPr="005117A3">
        <w:t>3</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5117A3" w:rsidRPr="005117A3">
        <w:t>4</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5117A3" w:rsidRPr="005117A3">
        <w:t>5</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6F105B" w:rsidP="006F105B">
      <w:pPr>
        <w:pStyle w:val="a7"/>
        <w:spacing w:after="80"/>
        <w:ind w:left="0"/>
        <w:jc w:val="both"/>
      </w:pPr>
      <w:r w:rsidRPr="005117A3">
        <w:t>4</w:t>
      </w:r>
      <w:r w:rsidR="005117A3" w:rsidRPr="005117A3">
        <w:t>6</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6F105B" w:rsidP="006F105B">
      <w:pPr>
        <w:pStyle w:val="a7"/>
        <w:spacing w:after="80"/>
        <w:ind w:left="0"/>
        <w:jc w:val="both"/>
      </w:pPr>
      <w:r w:rsidRPr="005117A3">
        <w:t>4</w:t>
      </w:r>
      <w:r w:rsidR="005117A3" w:rsidRPr="005117A3">
        <w:t>7</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6F105B" w:rsidP="006F105B">
      <w:pPr>
        <w:pStyle w:val="a7"/>
        <w:spacing w:after="80"/>
        <w:ind w:left="0"/>
        <w:jc w:val="both"/>
      </w:pPr>
      <w:r w:rsidRPr="005117A3">
        <w:t>4</w:t>
      </w:r>
      <w:r w:rsidR="005117A3" w:rsidRPr="005117A3">
        <w:t>8</w:t>
      </w:r>
      <w:r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5117A3" w:rsidP="006F105B">
      <w:pPr>
        <w:pStyle w:val="a7"/>
        <w:spacing w:after="80"/>
        <w:ind w:left="0"/>
        <w:jc w:val="both"/>
      </w:pPr>
      <w:r w:rsidRPr="005117A3">
        <w:t>49</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5117A3">
        <w:t>5</w:t>
      </w:r>
      <w:r w:rsidR="005117A3" w:rsidRPr="005117A3">
        <w:t>0</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5117A3" w:rsidRPr="005117A3">
        <w:t>1</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5117A3" w:rsidRPr="005117A3">
        <w:t>2</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lastRenderedPageBreak/>
        <w:t>5</w:t>
      </w:r>
      <w:r w:rsidR="005117A3" w:rsidRPr="005117A3">
        <w:t>3</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5117A3" w:rsidRPr="005117A3">
        <w:t>4</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Pr="005117A3" w:rsidRDefault="006F105B" w:rsidP="006F105B">
      <w:pPr>
        <w:pStyle w:val="a7"/>
        <w:spacing w:after="80"/>
        <w:ind w:left="0"/>
        <w:jc w:val="both"/>
      </w:pPr>
      <w:r w:rsidRPr="005117A3">
        <w:t>5</w:t>
      </w:r>
      <w:r w:rsidR="005117A3" w:rsidRPr="005117A3">
        <w:t>5</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Default="00616FB8" w:rsidP="00AC031D">
      <w:pPr>
        <w:numPr>
          <w:ilvl w:val="0"/>
          <w:numId w:val="40"/>
        </w:numPr>
        <w:tabs>
          <w:tab w:val="left" w:pos="0"/>
        </w:tabs>
        <w:autoSpaceDE w:val="0"/>
        <w:autoSpaceDN w:val="0"/>
        <w:adjustRightInd w:val="0"/>
        <w:ind w:left="0" w:firstLine="709"/>
        <w:jc w:val="both"/>
        <w:outlineLvl w:val="1"/>
      </w:pPr>
      <w:r>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t>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616FB8" w:rsidRDefault="00616FB8" w:rsidP="00AC031D">
      <w:pPr>
        <w:numPr>
          <w:ilvl w:val="0"/>
          <w:numId w:val="40"/>
        </w:numPr>
        <w:tabs>
          <w:tab w:val="left" w:pos="1134"/>
        </w:tabs>
        <w:autoSpaceDE w:val="0"/>
        <w:autoSpaceDN w:val="0"/>
        <w:adjustRightInd w:val="0"/>
        <w:ind w:left="0" w:firstLine="709"/>
        <w:jc w:val="both"/>
        <w:outlineLvl w:val="1"/>
      </w:pPr>
      <w:r>
        <w:t>Благоустройство территории поселения заключается в проведении мероприятий, обеспечивающих:</w:t>
      </w:r>
    </w:p>
    <w:p w:rsidR="00616FB8" w:rsidRDefault="00616FB8" w:rsidP="00AC031D">
      <w:pPr>
        <w:numPr>
          <w:ilvl w:val="0"/>
          <w:numId w:val="3"/>
        </w:numPr>
        <w:tabs>
          <w:tab w:val="left" w:pos="1134"/>
        </w:tabs>
        <w:autoSpaceDE w:val="0"/>
        <w:autoSpaceDN w:val="0"/>
        <w:adjustRightInd w:val="0"/>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AC031D">
      <w:pPr>
        <w:numPr>
          <w:ilvl w:val="0"/>
          <w:numId w:val="3"/>
        </w:numPr>
        <w:tabs>
          <w:tab w:val="left" w:pos="1134"/>
        </w:tabs>
        <w:autoSpaceDE w:val="0"/>
        <w:autoSpaceDN w:val="0"/>
        <w:adjustRightInd w:val="0"/>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AC031D">
      <w:pPr>
        <w:numPr>
          <w:ilvl w:val="0"/>
          <w:numId w:val="3"/>
        </w:numPr>
        <w:tabs>
          <w:tab w:val="left" w:pos="1134"/>
        </w:tabs>
        <w:ind w:left="0" w:firstLine="709"/>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AC031D">
      <w:pPr>
        <w:numPr>
          <w:ilvl w:val="0"/>
          <w:numId w:val="3"/>
        </w:numPr>
        <w:tabs>
          <w:tab w:val="left" w:pos="1134"/>
        </w:tabs>
        <w:autoSpaceDE w:val="0"/>
        <w:autoSpaceDN w:val="0"/>
        <w:adjustRightInd w:val="0"/>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AC031D">
      <w:pPr>
        <w:numPr>
          <w:ilvl w:val="0"/>
          <w:numId w:val="3"/>
        </w:numPr>
        <w:tabs>
          <w:tab w:val="left" w:pos="1134"/>
        </w:tabs>
        <w:autoSpaceDE w:val="0"/>
        <w:autoSpaceDN w:val="0"/>
        <w:adjustRightInd w:val="0"/>
        <w:ind w:left="0" w:firstLine="709"/>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AC031D">
      <w:pPr>
        <w:numPr>
          <w:ilvl w:val="0"/>
          <w:numId w:val="3"/>
        </w:numPr>
        <w:tabs>
          <w:tab w:val="left" w:pos="1134"/>
        </w:tabs>
        <w:autoSpaceDE w:val="0"/>
        <w:autoSpaceDN w:val="0"/>
        <w:adjustRightInd w:val="0"/>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AC031D">
      <w:pPr>
        <w:numPr>
          <w:ilvl w:val="0"/>
          <w:numId w:val="3"/>
        </w:numPr>
        <w:tabs>
          <w:tab w:val="left" w:pos="1134"/>
        </w:tabs>
        <w:autoSpaceDE w:val="0"/>
        <w:autoSpaceDN w:val="0"/>
        <w:adjustRightInd w:val="0"/>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616FB8" w:rsidP="00AC031D">
      <w:pPr>
        <w:numPr>
          <w:ilvl w:val="0"/>
          <w:numId w:val="40"/>
        </w:numPr>
        <w:tabs>
          <w:tab w:val="left" w:pos="284"/>
          <w:tab w:val="left" w:pos="1134"/>
        </w:tabs>
        <w:autoSpaceDE w:val="0"/>
        <w:autoSpaceDN w:val="0"/>
        <w:adjustRightInd w:val="0"/>
        <w:ind w:left="0" w:firstLine="709"/>
        <w:jc w:val="both"/>
        <w:outlineLvl w:val="1"/>
      </w:pPr>
      <w:r>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 xml:space="preserve">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w:t>
      </w:r>
      <w:r w:rsidRPr="006B2649">
        <w:lastRenderedPageBreak/>
        <w:t>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информировать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выполняют</w:t>
      </w:r>
      <w:r w:rsidR="00616FB8" w:rsidRPr="00053C98">
        <w:t xml:space="preserve"> благоустройство земельных участков;</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производить в весенний и осенний периоды очистку существующих водоотводных кюветов, перепусков с последующим вывозом мусора.</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Физические и юридические лица, индивидуальные предприниматели имеют право:</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lastRenderedPageBreak/>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9" w:anchor="sub_235#sub_235" w:history="1">
        <w:r w:rsidRPr="00053C98">
          <w:rPr>
            <w:rStyle w:val="a6"/>
            <w:color w:val="auto"/>
          </w:rPr>
          <w:t>объектов благоустройства</w:t>
        </w:r>
      </w:hyperlink>
      <w:r w:rsidRPr="00053C98">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616FB8" w:rsidP="00AC031D">
      <w:pPr>
        <w:numPr>
          <w:ilvl w:val="0"/>
          <w:numId w:val="40"/>
        </w:numPr>
        <w:tabs>
          <w:tab w:val="left" w:pos="1134"/>
        </w:tabs>
        <w:spacing w:after="80"/>
        <w:ind w:left="0" w:firstLine="709"/>
        <w:jc w:val="both"/>
      </w:pPr>
      <w:r>
        <w:t xml:space="preserve">Содержание домашних животных в поселении регламентируется Правилами, утвержденными Советом депутатов поселения. </w:t>
      </w:r>
    </w:p>
    <w:p w:rsidR="00053C98" w:rsidRDefault="00053C98" w:rsidP="00AC031D">
      <w:pPr>
        <w:numPr>
          <w:ilvl w:val="0"/>
          <w:numId w:val="40"/>
        </w:numPr>
        <w:tabs>
          <w:tab w:val="left" w:pos="1134"/>
        </w:tabs>
        <w:autoSpaceDE w:val="0"/>
        <w:autoSpaceDN w:val="0"/>
        <w:adjustRightInd w:val="0"/>
        <w:ind w:left="0" w:firstLine="709"/>
        <w:jc w:val="both"/>
        <w:outlineLvl w:val="1"/>
      </w:pPr>
      <w:r w:rsidRPr="00053C98">
        <w:t xml:space="preserve">При разработке проектов планировки и застройки территории </w:t>
      </w:r>
      <w:r>
        <w:t>сельского поселения</w:t>
      </w:r>
      <w:r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616FB8" w:rsidP="00AC031D">
      <w:pPr>
        <w:numPr>
          <w:ilvl w:val="0"/>
          <w:numId w:val="40"/>
        </w:numPr>
        <w:tabs>
          <w:tab w:val="left" w:pos="1134"/>
        </w:tabs>
        <w:autoSpaceDE w:val="0"/>
        <w:autoSpaceDN w:val="0"/>
        <w:adjustRightInd w:val="0"/>
        <w:ind w:left="0" w:firstLine="567"/>
        <w:jc w:val="both"/>
        <w:outlineLvl w:val="1"/>
      </w:pPr>
      <w: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 xml:space="preserve">при новом строительстве в соответствии с утвержденной проектной </w:t>
      </w:r>
      <w:r w:rsidR="00616FB8">
        <w:lastRenderedPageBreak/>
        <w:t>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1276"/>
        </w:tabs>
        <w:autoSpaceDE w:val="0"/>
        <w:autoSpaceDN w:val="0"/>
        <w:adjustRightInd w:val="0"/>
        <w:spacing w:after="80"/>
        <w:jc w:val="both"/>
        <w:outlineLvl w:val="1"/>
      </w:pP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6D4248" w:rsidRDefault="00373DBE" w:rsidP="00AC031D">
      <w:pPr>
        <w:numPr>
          <w:ilvl w:val="0"/>
          <w:numId w:val="40"/>
        </w:numPr>
        <w:tabs>
          <w:tab w:val="left" w:pos="1134"/>
        </w:tabs>
        <w:autoSpaceDE w:val="0"/>
        <w:autoSpaceDN w:val="0"/>
        <w:adjustRightInd w:val="0"/>
        <w:ind w:left="0" w:firstLine="567"/>
        <w:jc w:val="both"/>
        <w:outlineLvl w:val="2"/>
      </w:pPr>
      <w:r w:rsidRPr="006D4248">
        <w:t>Собственники (правообладатели) земельных участков осуществляют содержание и облаго</w:t>
      </w:r>
      <w:r w:rsidR="00010C6B">
        <w:t>раживание территории Краснооктябрьского</w:t>
      </w:r>
      <w:r w:rsidRPr="006D4248">
        <w:t xml:space="preserve"> сельского поселения в границах земельных участков, принадлежащих им на праве собственности.</w:t>
      </w:r>
    </w:p>
    <w:p w:rsidR="00373DBE" w:rsidRPr="006D4248" w:rsidRDefault="00373DBE" w:rsidP="00AC031D">
      <w:pPr>
        <w:pStyle w:val="a7"/>
        <w:numPr>
          <w:ilvl w:val="0"/>
          <w:numId w:val="40"/>
        </w:numPr>
        <w:tabs>
          <w:tab w:val="left" w:pos="1134"/>
        </w:tabs>
        <w:autoSpaceDE w:val="0"/>
        <w:autoSpaceDN w:val="0"/>
        <w:adjustRightInd w:val="0"/>
        <w:ind w:left="0" w:firstLine="567"/>
        <w:jc w:val="both"/>
        <w:outlineLvl w:val="1"/>
        <w:rPr>
          <w:szCs w:val="24"/>
        </w:rPr>
      </w:pPr>
      <w:r w:rsidRPr="006D4248">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2843EC" w:rsidP="00AC031D">
      <w:pPr>
        <w:pStyle w:val="a9"/>
        <w:numPr>
          <w:ilvl w:val="0"/>
          <w:numId w:val="40"/>
        </w:numPr>
        <w:spacing w:before="0" w:beforeAutospacing="0" w:after="0" w:afterAutospacing="0"/>
        <w:ind w:hanging="361"/>
        <w:jc w:val="both"/>
        <w:textAlignment w:val="baseline"/>
      </w:pPr>
      <w:r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w:t>
      </w:r>
      <w:r w:rsidR="00010C6B">
        <w:t>тного самоуправления Краснооктябрьского</w:t>
      </w:r>
      <w:r w:rsidRPr="006D4248">
        <w:t xml:space="preserve"> 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010C6B">
        <w:t>Краснооктябрьского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373DBE" w:rsidP="00B46C2D">
      <w:pPr>
        <w:ind w:firstLine="567"/>
        <w:jc w:val="both"/>
        <w:textAlignment w:val="baseline"/>
      </w:pPr>
      <w:r w:rsidRPr="006D4248">
        <w:t>67. 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1)  утверждения правил благоу</w:t>
      </w:r>
      <w:r w:rsidR="00010C6B">
        <w:t>стройства территории Краснооктябрьского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010C6B">
        <w:t>Краснооктябрьского</w:t>
      </w:r>
      <w:r w:rsidR="006D4248">
        <w:t xml:space="preserve"> сельского поселения</w:t>
      </w:r>
      <w:r w:rsidR="00B46C2D" w:rsidRPr="006D4248">
        <w:t>.</w:t>
      </w:r>
    </w:p>
    <w:p w:rsidR="00616FB8" w:rsidRDefault="00871559" w:rsidP="00871559">
      <w:pPr>
        <w:tabs>
          <w:tab w:val="left" w:pos="1134"/>
        </w:tabs>
        <w:autoSpaceDE w:val="0"/>
        <w:autoSpaceDN w:val="0"/>
        <w:adjustRightInd w:val="0"/>
        <w:spacing w:after="80"/>
        <w:ind w:firstLine="567"/>
        <w:contextualSpacing/>
        <w:jc w:val="both"/>
        <w:outlineLvl w:val="1"/>
      </w:pPr>
      <w:r>
        <w:t>68. </w:t>
      </w:r>
      <w:r w:rsidR="00616FB8">
        <w:t>Работы по благоустройству и содержанию территорий осуществляют:</w:t>
      </w:r>
    </w:p>
    <w:p w:rsidR="00871559"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прилегающих территориях многоквартирных домов – организации, обслуживающие жилищный фонд, если собственниками заключен договор </w:t>
      </w:r>
      <w:r>
        <w:br/>
        <w:t>на управление/экс</w:t>
      </w:r>
      <w:r w:rsidR="006D4248">
        <w:t>плуатацию многоквартирным домом;</w:t>
      </w:r>
      <w:r>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предварительно согласовано место размещения об</w:t>
      </w:r>
      <w:r w:rsidR="00795F1A">
        <w:t xml:space="preserve">ъекта на период проектирования </w:t>
      </w:r>
      <w:r>
        <w:t>или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неиспользуемых и неосваиваемых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lastRenderedPageBreak/>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lastRenderedPageBreak/>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6D1D19" w:rsidP="006D1D19">
      <w:pPr>
        <w:pStyle w:val="a7"/>
        <w:tabs>
          <w:tab w:val="left" w:pos="1134"/>
        </w:tabs>
        <w:autoSpaceDE w:val="0"/>
        <w:autoSpaceDN w:val="0"/>
        <w:adjustRightInd w:val="0"/>
        <w:ind w:left="0"/>
        <w:jc w:val="both"/>
        <w:outlineLvl w:val="1"/>
        <w:rPr>
          <w:szCs w:val="24"/>
        </w:rPr>
      </w:pPr>
      <w:r>
        <w:rPr>
          <w:szCs w:val="24"/>
          <w:lang w:eastAsia="ru-RU"/>
        </w:rPr>
        <w:t xml:space="preserve">69.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t xml:space="preserve">Уборка придомовых 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6D1D19" w:rsidP="006D1D19">
      <w:pPr>
        <w:pStyle w:val="a7"/>
        <w:tabs>
          <w:tab w:val="left" w:pos="1134"/>
        </w:tabs>
        <w:autoSpaceDE w:val="0"/>
        <w:autoSpaceDN w:val="0"/>
        <w:adjustRightInd w:val="0"/>
        <w:ind w:left="0"/>
        <w:jc w:val="both"/>
        <w:outlineLvl w:val="1"/>
        <w:rPr>
          <w:szCs w:val="24"/>
        </w:rPr>
      </w:pPr>
      <w:r>
        <w:rPr>
          <w:szCs w:val="24"/>
          <w:lang w:eastAsia="ru-RU"/>
        </w:rPr>
        <w:t>70. 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6D1D19" w:rsidP="006D1D19">
      <w:pPr>
        <w:pStyle w:val="a7"/>
        <w:tabs>
          <w:tab w:val="left" w:pos="1134"/>
        </w:tabs>
        <w:autoSpaceDE w:val="0"/>
        <w:autoSpaceDN w:val="0"/>
        <w:adjustRightInd w:val="0"/>
        <w:ind w:left="0"/>
        <w:jc w:val="both"/>
        <w:outlineLvl w:val="1"/>
        <w:rPr>
          <w:szCs w:val="24"/>
        </w:rPr>
      </w:pPr>
      <w:r>
        <w:rPr>
          <w:szCs w:val="24"/>
        </w:rPr>
        <w:t>71. 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Упавшие деревья удаляются собственником (пользователем) отведённой (прилегающей) 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6D1D19" w:rsidP="006D1D19">
      <w:pPr>
        <w:pStyle w:val="a7"/>
        <w:tabs>
          <w:tab w:val="left" w:pos="1134"/>
        </w:tabs>
        <w:autoSpaceDE w:val="0"/>
        <w:autoSpaceDN w:val="0"/>
        <w:adjustRightInd w:val="0"/>
        <w:ind w:left="0"/>
        <w:jc w:val="both"/>
        <w:outlineLvl w:val="0"/>
        <w:rPr>
          <w:szCs w:val="24"/>
        </w:rPr>
      </w:pPr>
      <w:r>
        <w:rPr>
          <w:szCs w:val="24"/>
        </w:rPr>
        <w:t>72. 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lastRenderedPageBreak/>
        <w:t>сбор и вывоз отходов по планово-регулярной системе согласно утвержденным графикам.</w:t>
      </w:r>
    </w:p>
    <w:p w:rsidR="00616FB8" w:rsidRDefault="006D1D19" w:rsidP="006D1D19">
      <w:pPr>
        <w:pStyle w:val="a7"/>
        <w:tabs>
          <w:tab w:val="left" w:pos="0"/>
        </w:tabs>
        <w:autoSpaceDE w:val="0"/>
        <w:autoSpaceDN w:val="0"/>
        <w:adjustRightInd w:val="0"/>
        <w:ind w:left="0"/>
        <w:jc w:val="both"/>
        <w:outlineLvl w:val="0"/>
        <w:rPr>
          <w:szCs w:val="24"/>
        </w:rPr>
      </w:pPr>
      <w:r>
        <w:rPr>
          <w:szCs w:val="24"/>
        </w:rPr>
        <w:t>73. 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56D6D" w:rsidP="00856D6D">
      <w:pPr>
        <w:pStyle w:val="a7"/>
        <w:tabs>
          <w:tab w:val="left" w:pos="1134"/>
        </w:tabs>
        <w:autoSpaceDE w:val="0"/>
        <w:autoSpaceDN w:val="0"/>
        <w:adjustRightInd w:val="0"/>
        <w:ind w:left="0" w:firstLine="0"/>
        <w:jc w:val="both"/>
        <w:outlineLvl w:val="0"/>
        <w:rPr>
          <w:szCs w:val="24"/>
        </w:rPr>
      </w:pPr>
      <w:r>
        <w:rPr>
          <w:szCs w:val="24"/>
        </w:rPr>
        <w:t xml:space="preserve">            74.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616FB8" w:rsidP="00856D6D">
      <w:pPr>
        <w:pStyle w:val="a7"/>
        <w:numPr>
          <w:ilvl w:val="0"/>
          <w:numId w:val="42"/>
        </w:numPr>
        <w:tabs>
          <w:tab w:val="left" w:pos="0"/>
        </w:tabs>
        <w:autoSpaceDE w:val="0"/>
        <w:autoSpaceDN w:val="0"/>
        <w:adjustRightInd w:val="0"/>
        <w:spacing w:after="80"/>
        <w:ind w:left="0" w:firstLine="709"/>
        <w:jc w:val="both"/>
        <w:outlineLvl w:val="0"/>
        <w:rPr>
          <w:szCs w:val="24"/>
        </w:rPr>
      </w:pPr>
      <w:r>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Pr>
          <w:szCs w:val="24"/>
        </w:rPr>
        <w:br/>
        <w:t>нормативными правовыми актами, регламентирующими выполнение строительных и ремонтных работ.</w:t>
      </w:r>
    </w:p>
    <w:p w:rsidR="00616FB8" w:rsidRDefault="00616FB8" w:rsidP="00856D6D">
      <w:pPr>
        <w:pStyle w:val="a7"/>
        <w:numPr>
          <w:ilvl w:val="0"/>
          <w:numId w:val="42"/>
        </w:numPr>
        <w:tabs>
          <w:tab w:val="left" w:pos="0"/>
        </w:tabs>
        <w:autoSpaceDE w:val="0"/>
        <w:autoSpaceDN w:val="0"/>
        <w:adjustRightInd w:val="0"/>
        <w:ind w:left="0" w:firstLine="709"/>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542394" w:rsidP="00856D6D">
      <w:pPr>
        <w:numPr>
          <w:ilvl w:val="0"/>
          <w:numId w:val="42"/>
        </w:numPr>
        <w:ind w:left="0" w:firstLine="709"/>
        <w:jc w:val="both"/>
        <w:textAlignment w:val="baseline"/>
      </w:pPr>
      <w:r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w:t>
      </w:r>
      <w:r>
        <w:rPr>
          <w:szCs w:val="24"/>
        </w:rPr>
        <w:lastRenderedPageBreak/>
        <w:t xml:space="preserve">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616FB8">
      <w:pPr>
        <w:tabs>
          <w:tab w:val="left" w:pos="284"/>
          <w:tab w:val="left" w:pos="1276"/>
        </w:tabs>
        <w:spacing w:after="80"/>
        <w:rPr>
          <w:b/>
        </w:rPr>
      </w:pPr>
    </w:p>
    <w:p w:rsidR="00616FB8" w:rsidRDefault="00616FB8" w:rsidP="00225CB6">
      <w:pPr>
        <w:tabs>
          <w:tab w:val="left" w:pos="284"/>
          <w:tab w:val="left" w:pos="1276"/>
        </w:tabs>
        <w:jc w:val="center"/>
        <w:rPr>
          <w:b/>
        </w:rPr>
      </w:pPr>
      <w:r>
        <w:rPr>
          <w:b/>
        </w:rPr>
        <w:t>Уборка территории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Зимняя уборка проезжей части улиц и проездов осуществляется </w:t>
      </w:r>
      <w:r>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и применяемые противогололедные препараты.</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зимней уборки устанавливается с </w:t>
      </w:r>
      <w:r w:rsidR="00225CB6">
        <w:rPr>
          <w:bCs/>
        </w:rPr>
        <w:t>0</w:t>
      </w:r>
      <w:r>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Организации, отвечающие за уборку территорий, в срок до </w:t>
      </w:r>
      <w:r w:rsidR="00225CB6">
        <w:rPr>
          <w:bCs/>
        </w:rPr>
        <w:t>0</w:t>
      </w:r>
      <w:r>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с улиц и проездов должен осуществляться на специальные площадки (снегосвалки).</w:t>
      </w:r>
      <w:r w:rsidR="00225CB6">
        <w:rPr>
          <w:bCs/>
        </w:rPr>
        <w:t xml:space="preserve"> </w:t>
      </w:r>
      <w:r>
        <w:rPr>
          <w:bCs/>
        </w:rPr>
        <w:t xml:space="preserve">Запрещается вывоз снега на несогласованные </w:t>
      </w:r>
      <w:r>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616FB8" w:rsidP="00856D6D">
      <w:pPr>
        <w:numPr>
          <w:ilvl w:val="0"/>
          <w:numId w:val="42"/>
        </w:numPr>
        <w:tabs>
          <w:tab w:val="left" w:pos="1276"/>
        </w:tabs>
        <w:autoSpaceDE w:val="0"/>
        <w:autoSpaceDN w:val="0"/>
        <w:adjustRightInd w:val="0"/>
        <w:jc w:val="both"/>
        <w:outlineLvl w:val="1"/>
      </w:pPr>
      <w:r>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lastRenderedPageBreak/>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w:t>
      </w:r>
      <w:r>
        <w:rPr>
          <w:bCs/>
        </w:rPr>
        <w:lastRenderedPageBreak/>
        <w:t xml:space="preserve">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0D6957" w:rsidRPr="00225CB6" w:rsidRDefault="000D6957" w:rsidP="00225CB6">
      <w:pPr>
        <w:jc w:val="both"/>
        <w:textAlignment w:val="baseline"/>
      </w:pPr>
      <w:r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225CB6" w:rsidRDefault="00225CB6" w:rsidP="00856D6D">
      <w:pPr>
        <w:numPr>
          <w:ilvl w:val="0"/>
          <w:numId w:val="42"/>
        </w:numPr>
        <w:autoSpaceDE w:val="0"/>
        <w:autoSpaceDN w:val="0"/>
        <w:adjustRightInd w:val="0"/>
        <w:ind w:left="0" w:firstLine="709"/>
        <w:jc w:val="both"/>
        <w:textAlignment w:val="baseline"/>
        <w:outlineLvl w:val="1"/>
      </w:pPr>
      <w:r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616FB8" w:rsidP="00856D6D">
      <w:pPr>
        <w:numPr>
          <w:ilvl w:val="0"/>
          <w:numId w:val="42"/>
        </w:numPr>
        <w:autoSpaceDE w:val="0"/>
        <w:autoSpaceDN w:val="0"/>
        <w:adjustRightInd w:val="0"/>
        <w:ind w:left="0" w:firstLine="709"/>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616FB8" w:rsidP="00856D6D">
      <w:pPr>
        <w:numPr>
          <w:ilvl w:val="0"/>
          <w:numId w:val="42"/>
        </w:numPr>
        <w:tabs>
          <w:tab w:val="left" w:pos="1276"/>
        </w:tabs>
        <w:autoSpaceDE w:val="0"/>
        <w:autoSpaceDN w:val="0"/>
        <w:adjustRightInd w:val="0"/>
        <w:ind w:left="0" w:firstLine="709"/>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616FB8" w:rsidRDefault="00616FB8" w:rsidP="00856D6D">
      <w:pPr>
        <w:numPr>
          <w:ilvl w:val="0"/>
          <w:numId w:val="42"/>
        </w:numPr>
        <w:tabs>
          <w:tab w:val="left" w:pos="1276"/>
        </w:tabs>
        <w:autoSpaceDE w:val="0"/>
        <w:autoSpaceDN w:val="0"/>
        <w:adjustRightInd w:val="0"/>
        <w:ind w:left="0" w:firstLine="709"/>
        <w:jc w:val="both"/>
        <w:outlineLvl w:val="1"/>
      </w:pPr>
      <w:r>
        <w:t>Домовые фонари и светильники у подъездов включаются и выключаются одновременно с наружным освещением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856D6D">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lastRenderedPageBreak/>
        <w:t>Уборка придомовых территорий многоквартирных домов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856D6D">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lastRenderedPageBreak/>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t>муниципальными правовыми актами, утвержденными Советом депутатов поселения.</w:t>
      </w:r>
    </w:p>
    <w:p w:rsidR="00616FB8" w:rsidRDefault="00616FB8" w:rsidP="00856D6D">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ТБО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ТБО,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содержать площадки для сбора и временного хранения ТБО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осуществлять раздельный сбор ТБО;</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организовать вывоз и размещение (утилизацию, переработку) отходов </w:t>
      </w:r>
      <w:r>
        <w:br/>
        <w:t>из мест сбора и временного хранения ТБО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согласно утвержденным графикам и маршрутам вывоза на объекты размещения ТБО.</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ТБО </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контейнеров (мусоросборников) вне специально оборудованных площадок для сбора и временного хранения ТБО;</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площадок для сбора и временного хранения ТБО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lastRenderedPageBreak/>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856D6D">
      <w:pPr>
        <w:numPr>
          <w:ilvl w:val="0"/>
          <w:numId w:val="42"/>
        </w:numPr>
        <w:tabs>
          <w:tab w:val="left" w:pos="284"/>
          <w:tab w:val="left" w:pos="1276"/>
          <w:tab w:val="left" w:pos="4962"/>
        </w:tabs>
        <w:autoSpaceDE w:val="0"/>
        <w:autoSpaceDN w:val="0"/>
        <w:adjustRightInd w:val="0"/>
        <w:ind w:left="0" w:firstLine="709"/>
        <w:jc w:val="both"/>
        <w:outlineLvl w:val="1"/>
      </w:pPr>
      <w:r>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856D6D">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856D6D">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xml:space="preserve">– </w:t>
      </w:r>
      <w:r w:rsidR="005038FE" w:rsidRPr="005038FE">
        <w:lastRenderedPageBreak/>
        <w:t>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856D6D">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856D6D">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856D6D">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856D6D">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856D6D">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w:t>
      </w:r>
      <w:r w:rsidRPr="0078230A">
        <w:lastRenderedPageBreak/>
        <w:t xml:space="preserve">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856D6D">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856D6D">
      <w:pPr>
        <w:numPr>
          <w:ilvl w:val="0"/>
          <w:numId w:val="42"/>
        </w:numPr>
        <w:tabs>
          <w:tab w:val="left" w:pos="1276"/>
        </w:tabs>
        <w:autoSpaceDE w:val="0"/>
        <w:autoSpaceDN w:val="0"/>
        <w:adjustRightInd w:val="0"/>
        <w:ind w:left="0" w:firstLine="709"/>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856D6D">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856D6D">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856D6D">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856D6D">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856D6D">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16FB8" w:rsidRDefault="00616FB8" w:rsidP="00856D6D">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856D6D">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16FB8" w:rsidRDefault="00616FB8" w:rsidP="00856D6D">
      <w:pPr>
        <w:numPr>
          <w:ilvl w:val="0"/>
          <w:numId w:val="42"/>
        </w:numPr>
        <w:tabs>
          <w:tab w:val="left" w:pos="1276"/>
        </w:tabs>
        <w:autoSpaceDE w:val="0"/>
        <w:autoSpaceDN w:val="0"/>
        <w:adjustRightInd w:val="0"/>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w:t>
      </w:r>
      <w:r>
        <w:lastRenderedPageBreak/>
        <w:t>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7" w:name="sub_711"/>
      <w:bookmarkEnd w:id="6"/>
      <w:r w:rsidR="00616FB8">
        <w:t>установленными законодательством.</w:t>
      </w:r>
    </w:p>
    <w:bookmarkEnd w:id="7"/>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856D6D">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616FB8" w:rsidRDefault="00616FB8" w:rsidP="00225CB6">
      <w:pPr>
        <w:tabs>
          <w:tab w:val="left" w:pos="284"/>
          <w:tab w:val="left" w:pos="1276"/>
        </w:tabs>
        <w:rPr>
          <w:b/>
        </w:rPr>
      </w:pPr>
    </w:p>
    <w:p w:rsidR="00616FB8" w:rsidRDefault="00616FB8" w:rsidP="00225CB6">
      <w:pPr>
        <w:tabs>
          <w:tab w:val="left" w:pos="284"/>
          <w:tab w:val="left" w:pos="1276"/>
        </w:tabs>
        <w:jc w:val="center"/>
        <w:rPr>
          <w:b/>
        </w:rPr>
      </w:pPr>
      <w:r>
        <w:rPr>
          <w:b/>
        </w:rPr>
        <w:t>Раздел  5. Зеленые насаждения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Охрана и содержание зеленых насаждений осуществляется в соответствии</w:t>
      </w:r>
      <w:r w:rsidR="005F489F">
        <w:t xml:space="preserve"> </w:t>
      </w:r>
      <w:r>
        <w:t>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Градостроительная деятельность проводится, основываясь на принципе максимального сохранения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5"/>
      <w:bookmarkEnd w:id="11"/>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3"/>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856D6D">
      <w:pPr>
        <w:numPr>
          <w:ilvl w:val="0"/>
          <w:numId w:val="42"/>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856D6D">
      <w:pPr>
        <w:numPr>
          <w:ilvl w:val="0"/>
          <w:numId w:val="42"/>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lastRenderedPageBreak/>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856D6D">
      <w:pPr>
        <w:numPr>
          <w:ilvl w:val="0"/>
          <w:numId w:val="42"/>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616FB8" w:rsidP="00225CB6">
      <w:pPr>
        <w:tabs>
          <w:tab w:val="left" w:pos="284"/>
          <w:tab w:val="left" w:pos="1276"/>
        </w:tabs>
        <w:jc w:val="center"/>
        <w:rPr>
          <w:b/>
          <w:lang w:eastAsia="en-US"/>
        </w:rPr>
      </w:pPr>
      <w:r>
        <w:rPr>
          <w:b/>
        </w:rPr>
        <w:t>Раздел 6. Фонтаны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616FB8" w:rsidP="00225CB6">
      <w:pPr>
        <w:jc w:val="center"/>
        <w:rPr>
          <w:b/>
        </w:rPr>
      </w:pPr>
      <w:r>
        <w:rPr>
          <w:b/>
        </w:rPr>
        <w:t xml:space="preserve">Раздел 7. Объекты наружной рекламы, </w:t>
      </w:r>
      <w:r>
        <w:rPr>
          <w:b/>
        </w:rPr>
        <w:br/>
        <w:t>художественное и праздничное оформление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856D6D">
      <w:pPr>
        <w:numPr>
          <w:ilvl w:val="0"/>
          <w:numId w:val="42"/>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856D6D">
      <w:pPr>
        <w:pStyle w:val="s1"/>
        <w:numPr>
          <w:ilvl w:val="0"/>
          <w:numId w:val="42"/>
        </w:numPr>
        <w:spacing w:before="0" w:beforeAutospacing="0" w:after="0" w:afterAutospacing="0"/>
        <w:ind w:left="0" w:firstLine="568"/>
        <w:jc w:val="both"/>
      </w:pPr>
      <w:r>
        <w:t xml:space="preserve">Информационные сообщения (объявления, предвыборные агитационные материалы и другие сообщения, не являющиеся рекламой) </w:t>
      </w:r>
      <w:r>
        <w:lastRenderedPageBreak/>
        <w:t>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856D6D">
      <w:pPr>
        <w:pStyle w:val="s1"/>
        <w:numPr>
          <w:ilvl w:val="0"/>
          <w:numId w:val="42"/>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856D6D">
      <w:pPr>
        <w:pStyle w:val="s1"/>
        <w:numPr>
          <w:ilvl w:val="0"/>
          <w:numId w:val="42"/>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856D6D">
      <w:pPr>
        <w:pStyle w:val="s1"/>
        <w:numPr>
          <w:ilvl w:val="0"/>
          <w:numId w:val="42"/>
        </w:numPr>
        <w:spacing w:before="0" w:beforeAutospacing="0" w:after="0" w:afterAutospacing="0"/>
        <w:ind w:left="0" w:firstLine="709"/>
        <w:jc w:val="both"/>
      </w:pPr>
      <w:r w:rsidRPr="00763A19">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856D6D">
      <w:pPr>
        <w:numPr>
          <w:ilvl w:val="0"/>
          <w:numId w:val="42"/>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856D6D">
      <w:pPr>
        <w:numPr>
          <w:ilvl w:val="0"/>
          <w:numId w:val="42"/>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AC031D">
      <w:pPr>
        <w:numPr>
          <w:ilvl w:val="0"/>
          <w:numId w:val="37"/>
        </w:numPr>
        <w:tabs>
          <w:tab w:val="left" w:pos="1276"/>
        </w:tabs>
        <w:autoSpaceDE w:val="0"/>
        <w:autoSpaceDN w:val="0"/>
        <w:adjustRightInd w:val="0"/>
        <w:ind w:left="0" w:firstLine="709"/>
        <w:jc w:val="both"/>
        <w:outlineLvl w:val="2"/>
        <w:rPr>
          <w:sz w:val="12"/>
          <w:szCs w:val="12"/>
        </w:rPr>
      </w:pPr>
    </w:p>
    <w:p w:rsidR="00616FB8" w:rsidRDefault="00616FB8" w:rsidP="00225CB6">
      <w:pPr>
        <w:tabs>
          <w:tab w:val="left" w:pos="284"/>
          <w:tab w:val="left" w:pos="1276"/>
        </w:tabs>
        <w:jc w:val="center"/>
        <w:rPr>
          <w:b/>
          <w:lang w:eastAsia="en-US"/>
        </w:rPr>
      </w:pPr>
      <w:r>
        <w:rPr>
          <w:b/>
        </w:rPr>
        <w:t xml:space="preserve">Раздел 8.  Памятники, мемориальные объекты </w:t>
      </w:r>
      <w:r>
        <w:rPr>
          <w:b/>
        </w:rPr>
        <w:br/>
        <w:t>монументального декоративного искусства</w:t>
      </w:r>
    </w:p>
    <w:p w:rsidR="00616FB8" w:rsidRDefault="00616FB8" w:rsidP="00856D6D">
      <w:pPr>
        <w:numPr>
          <w:ilvl w:val="0"/>
          <w:numId w:val="42"/>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856D6D">
      <w:pPr>
        <w:pStyle w:val="s1"/>
        <w:numPr>
          <w:ilvl w:val="0"/>
          <w:numId w:val="42"/>
        </w:numPr>
        <w:spacing w:before="0" w:beforeAutospacing="0" w:after="0" w:afterAutospacing="0"/>
        <w:ind w:left="0" w:firstLine="709"/>
      </w:pPr>
      <w:r>
        <w:lastRenderedPageBreak/>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Раздел  9.  Банкоматы, платежные терминалы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856D6D">
      <w:pPr>
        <w:numPr>
          <w:ilvl w:val="0"/>
          <w:numId w:val="42"/>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856D6D">
      <w:pPr>
        <w:numPr>
          <w:ilvl w:val="0"/>
          <w:numId w:val="42"/>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t>Раздел  10.  Общественные туалеты</w:t>
      </w:r>
    </w:p>
    <w:p w:rsidR="00616FB8" w:rsidRDefault="00616FB8" w:rsidP="00856D6D">
      <w:pPr>
        <w:numPr>
          <w:ilvl w:val="0"/>
          <w:numId w:val="42"/>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56D6D" w:rsidRDefault="00856D6D" w:rsidP="00856D6D">
      <w:pPr>
        <w:tabs>
          <w:tab w:val="left" w:pos="1276"/>
        </w:tabs>
        <w:autoSpaceDE w:val="0"/>
        <w:autoSpaceDN w:val="0"/>
        <w:adjustRightInd w:val="0"/>
        <w:ind w:left="709"/>
        <w:jc w:val="both"/>
        <w:outlineLvl w:val="1"/>
      </w:pPr>
    </w:p>
    <w:p w:rsidR="00616FB8" w:rsidRDefault="00616FB8" w:rsidP="00225CB6">
      <w:pPr>
        <w:pStyle w:val="a7"/>
        <w:ind w:left="0"/>
        <w:rPr>
          <w:sz w:val="12"/>
          <w:szCs w:val="12"/>
          <w:lang w:eastAsia="ru-RU"/>
        </w:rPr>
      </w:pPr>
    </w:p>
    <w:p w:rsidR="00856D6D" w:rsidRDefault="00856D6D" w:rsidP="00225CB6">
      <w:pPr>
        <w:tabs>
          <w:tab w:val="left" w:pos="284"/>
          <w:tab w:val="left" w:pos="1276"/>
        </w:tabs>
        <w:jc w:val="center"/>
        <w:rPr>
          <w:b/>
          <w:caps/>
        </w:rPr>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C031D">
      <w:pPr>
        <w:numPr>
          <w:ilvl w:val="0"/>
          <w:numId w:val="39"/>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C031D">
      <w:pPr>
        <w:numPr>
          <w:ilvl w:val="0"/>
          <w:numId w:val="39"/>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C031D">
      <w:pPr>
        <w:numPr>
          <w:ilvl w:val="0"/>
          <w:numId w:val="39"/>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C031D">
      <w:pPr>
        <w:numPr>
          <w:ilvl w:val="0"/>
          <w:numId w:val="39"/>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856D6D">
      <w:pPr>
        <w:numPr>
          <w:ilvl w:val="0"/>
          <w:numId w:val="42"/>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Pr>
          <w:b/>
          <w:caps/>
        </w:rPr>
        <w:t xml:space="preserve">.   Контроль исполнения Правил  </w:t>
      </w:r>
      <w:r>
        <w:rPr>
          <w:b/>
          <w:caps/>
        </w:rPr>
        <w:br/>
        <w:t>и ответственность за их нарушение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0"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16FB8" w:rsidRDefault="00616FB8" w:rsidP="00856D6D">
      <w:pPr>
        <w:numPr>
          <w:ilvl w:val="0"/>
          <w:numId w:val="42"/>
        </w:numPr>
        <w:tabs>
          <w:tab w:val="left" w:pos="1276"/>
        </w:tabs>
        <w:autoSpaceDE w:val="0"/>
        <w:autoSpaceDN w:val="0"/>
        <w:adjustRightInd w:val="0"/>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A83A19" w:rsidRDefault="00A83A19" w:rsidP="00225CB6">
      <w:pPr>
        <w:tabs>
          <w:tab w:val="left" w:pos="284"/>
          <w:tab w:val="left" w:pos="6237"/>
        </w:tabs>
        <w:rPr>
          <w:b/>
        </w:rPr>
      </w:pPr>
      <w:r>
        <w:rPr>
          <w:b/>
        </w:rPr>
        <w:t xml:space="preserve">       </w:t>
      </w:r>
      <w:r w:rsidR="00616FB8">
        <w:rPr>
          <w:b/>
        </w:rPr>
        <w:t xml:space="preserve">Глава </w:t>
      </w:r>
      <w:r w:rsidR="00BC591D">
        <w:rPr>
          <w:b/>
        </w:rPr>
        <w:t xml:space="preserve">Краснооктябрьского </w:t>
      </w:r>
    </w:p>
    <w:p w:rsidR="00616FB8" w:rsidRDefault="00A83A19" w:rsidP="00225CB6">
      <w:pPr>
        <w:tabs>
          <w:tab w:val="left" w:pos="284"/>
          <w:tab w:val="left" w:pos="6237"/>
        </w:tabs>
        <w:rPr>
          <w:b/>
        </w:rPr>
      </w:pPr>
      <w:r>
        <w:rPr>
          <w:b/>
        </w:rPr>
        <w:t xml:space="preserve">       </w:t>
      </w:r>
      <w:r w:rsidR="00616FB8">
        <w:rPr>
          <w:b/>
        </w:rPr>
        <w:t>сельского поселения</w:t>
      </w:r>
      <w:r>
        <w:tab/>
        <w:t xml:space="preserve">  </w:t>
      </w:r>
      <w:r w:rsidR="00BC591D">
        <w:rPr>
          <w:b/>
        </w:rPr>
        <w:t>А.М.Майоров</w:t>
      </w: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3465D0" w:rsidRDefault="003465D0" w:rsidP="00225CB6">
      <w:pPr>
        <w:rPr>
          <w:b/>
          <w:sz w:val="28"/>
          <w:szCs w:val="28"/>
        </w:rPr>
      </w:pPr>
    </w:p>
    <w:sectPr w:rsidR="003465D0" w:rsidSect="00052590">
      <w:type w:val="continuous"/>
      <w:pgSz w:w="11340" w:h="17010"/>
      <w:pgMar w:top="426" w:right="780" w:bottom="814" w:left="168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EF" w:rsidRDefault="00993EEF">
      <w:r>
        <w:separator/>
      </w:r>
    </w:p>
  </w:endnote>
  <w:endnote w:type="continuationSeparator" w:id="1">
    <w:p w:rsidR="00993EEF" w:rsidRDefault="00993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EF" w:rsidRDefault="00993EEF">
      <w:r>
        <w:separator/>
      </w:r>
    </w:p>
  </w:footnote>
  <w:footnote w:type="continuationSeparator" w:id="1">
    <w:p w:rsidR="00993EEF" w:rsidRDefault="00993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B4388"/>
    <w:multiLevelType w:val="hybridMultilevel"/>
    <w:tmpl w:val="D1FC5A7C"/>
    <w:lvl w:ilvl="0" w:tplc="D1CE8840">
      <w:start w:val="75"/>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5474F3"/>
    <w:multiLevelType w:val="hybridMultilevel"/>
    <w:tmpl w:val="6422F66A"/>
    <w:lvl w:ilvl="0" w:tplc="E9284682">
      <w:start w:val="5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A005B5"/>
    <w:multiLevelType w:val="hybridMultilevel"/>
    <w:tmpl w:val="A0B494FA"/>
    <w:lvl w:ilvl="0" w:tplc="B0006E54">
      <w:start w:val="73"/>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2">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5"/>
  </w:num>
  <w:num w:numId="42">
    <w:abstractNumId w:val="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B24663"/>
    <w:rsid w:val="00006782"/>
    <w:rsid w:val="00010C6B"/>
    <w:rsid w:val="00033D07"/>
    <w:rsid w:val="00052590"/>
    <w:rsid w:val="00053C98"/>
    <w:rsid w:val="000563E2"/>
    <w:rsid w:val="000837B6"/>
    <w:rsid w:val="000C41D1"/>
    <w:rsid w:val="000D6957"/>
    <w:rsid w:val="000E15D9"/>
    <w:rsid w:val="000E356A"/>
    <w:rsid w:val="00126224"/>
    <w:rsid w:val="00137839"/>
    <w:rsid w:val="001C2DC4"/>
    <w:rsid w:val="00225CB6"/>
    <w:rsid w:val="0023533B"/>
    <w:rsid w:val="00263A09"/>
    <w:rsid w:val="002843EC"/>
    <w:rsid w:val="002B3F13"/>
    <w:rsid w:val="002E373F"/>
    <w:rsid w:val="00314BC8"/>
    <w:rsid w:val="00322AE2"/>
    <w:rsid w:val="003465D0"/>
    <w:rsid w:val="00365422"/>
    <w:rsid w:val="00365BAF"/>
    <w:rsid w:val="00373DBE"/>
    <w:rsid w:val="003C31D4"/>
    <w:rsid w:val="003D2DB8"/>
    <w:rsid w:val="003D32F9"/>
    <w:rsid w:val="0044485C"/>
    <w:rsid w:val="00460DDB"/>
    <w:rsid w:val="004B7B61"/>
    <w:rsid w:val="004F1332"/>
    <w:rsid w:val="004F6326"/>
    <w:rsid w:val="005038FE"/>
    <w:rsid w:val="005117A3"/>
    <w:rsid w:val="00542394"/>
    <w:rsid w:val="00546863"/>
    <w:rsid w:val="005934E3"/>
    <w:rsid w:val="005D20A5"/>
    <w:rsid w:val="005F489F"/>
    <w:rsid w:val="0061186E"/>
    <w:rsid w:val="00616FB8"/>
    <w:rsid w:val="00655583"/>
    <w:rsid w:val="006B2649"/>
    <w:rsid w:val="006D1D19"/>
    <w:rsid w:val="006D2930"/>
    <w:rsid w:val="006D4248"/>
    <w:rsid w:val="006F105B"/>
    <w:rsid w:val="00731464"/>
    <w:rsid w:val="00763A19"/>
    <w:rsid w:val="00773B76"/>
    <w:rsid w:val="0078230A"/>
    <w:rsid w:val="00790D12"/>
    <w:rsid w:val="00795F1A"/>
    <w:rsid w:val="00832579"/>
    <w:rsid w:val="00856D6D"/>
    <w:rsid w:val="00871559"/>
    <w:rsid w:val="00917980"/>
    <w:rsid w:val="009427C5"/>
    <w:rsid w:val="00966CE6"/>
    <w:rsid w:val="009673F8"/>
    <w:rsid w:val="00993EEF"/>
    <w:rsid w:val="00994AD1"/>
    <w:rsid w:val="00A1054E"/>
    <w:rsid w:val="00A10F15"/>
    <w:rsid w:val="00A83A19"/>
    <w:rsid w:val="00AA57DC"/>
    <w:rsid w:val="00AC031D"/>
    <w:rsid w:val="00AC7CEB"/>
    <w:rsid w:val="00AE009B"/>
    <w:rsid w:val="00AE48FE"/>
    <w:rsid w:val="00B24663"/>
    <w:rsid w:val="00B349AB"/>
    <w:rsid w:val="00B46C2D"/>
    <w:rsid w:val="00B53E61"/>
    <w:rsid w:val="00B95763"/>
    <w:rsid w:val="00BC297C"/>
    <w:rsid w:val="00BC591D"/>
    <w:rsid w:val="00C233F2"/>
    <w:rsid w:val="00C679BB"/>
    <w:rsid w:val="00C81478"/>
    <w:rsid w:val="00CA3B5D"/>
    <w:rsid w:val="00CA4B05"/>
    <w:rsid w:val="00CB5E39"/>
    <w:rsid w:val="00CE0D0D"/>
    <w:rsid w:val="00CF2A6E"/>
    <w:rsid w:val="00D16C7B"/>
    <w:rsid w:val="00D43295"/>
    <w:rsid w:val="00DD0B4D"/>
    <w:rsid w:val="00E17F62"/>
    <w:rsid w:val="00EF1B51"/>
    <w:rsid w:val="00F004C6"/>
    <w:rsid w:val="00F242D9"/>
    <w:rsid w:val="00F706DA"/>
    <w:rsid w:val="00F77BCA"/>
    <w:rsid w:val="00F830D8"/>
    <w:rsid w:val="00FC2AAB"/>
    <w:rsid w:val="00FF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basedOn w:val="a0"/>
    <w:rsid w:val="005934E3"/>
    <w:rPr>
      <w:rFonts w:ascii="Times New Roman" w:hAnsi="Times New Roman" w:cs="Times New Roman" w:hint="default"/>
      <w:sz w:val="24"/>
      <w:szCs w:val="24"/>
    </w:rPr>
  </w:style>
  <w:style w:type="character" w:customStyle="1" w:styleId="FontStyle25">
    <w:name w:val="Font Style25"/>
    <w:basedOn w:val="a0"/>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basedOn w:val="a0"/>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RLAW169;n=72325;fld=134;dst=100524" TargetMode="External"/><Relationship Id="rId4" Type="http://schemas.openxmlformats.org/officeDocument/2006/relationships/webSettings" Target="webSettings.xml"/><Relationship Id="rId9"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14963</Words>
  <Characters>85293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100056</CharactersWithSpaces>
  <SharedDoc>false</SharedDoc>
  <HLinks>
    <vt:vector size="18" baseType="variant">
      <vt:variant>
        <vt:i4>983064</vt:i4>
      </vt:variant>
      <vt:variant>
        <vt:i4>6</vt:i4>
      </vt:variant>
      <vt:variant>
        <vt:i4>0</vt:i4>
      </vt:variant>
      <vt:variant>
        <vt:i4>5</vt:i4>
      </vt:variant>
      <vt:variant>
        <vt:lpwstr>consultantplus://offline/main?base=RLAW169;n=72325;fld=134;dst=100524</vt:lpwstr>
      </vt:variant>
      <vt:variant>
        <vt:lpwstr/>
      </vt:variant>
      <vt:variant>
        <vt:i4>69926998</vt:i4>
      </vt:variant>
      <vt:variant>
        <vt:i4>3</vt:i4>
      </vt:variant>
      <vt:variant>
        <vt:i4>0</vt:i4>
      </vt:variant>
      <vt:variant>
        <vt:i4>5</vt:i4>
      </vt:variant>
      <vt:variant>
        <vt:lpwstr>Правила.doc</vt:lpwstr>
      </vt:variant>
      <vt:variant>
        <vt:lpwstr>sub_235#sub_235</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DNA7 X86</cp:lastModifiedBy>
  <cp:revision>9</cp:revision>
  <cp:lastPrinted>2016-10-24T09:08:00Z</cp:lastPrinted>
  <dcterms:created xsi:type="dcterms:W3CDTF">2016-11-09T04:30:00Z</dcterms:created>
  <dcterms:modified xsi:type="dcterms:W3CDTF">2016-12-14T03:16:00Z</dcterms:modified>
</cp:coreProperties>
</file>