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4B" w:rsidRDefault="006F0C4B" w:rsidP="006F0C4B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220980</wp:posOffset>
            </wp:positionV>
            <wp:extent cx="774700" cy="914400"/>
            <wp:effectExtent l="19050" t="0" r="6350" b="0"/>
            <wp:wrapThrough wrapText="bothSides">
              <wp:wrapPolygon edited="0">
                <wp:start x="-531" y="0"/>
                <wp:lineTo x="-531" y="21150"/>
                <wp:lineTo x="21777" y="21150"/>
                <wp:lineTo x="21777" y="0"/>
                <wp:lineTo x="-53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C4B" w:rsidRDefault="006F0C4B" w:rsidP="006F0C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ТОЛСТИНСКОГО СЕЛЬСКОГО ПОСЕЛЕНИЯ</w:t>
      </w:r>
    </w:p>
    <w:p w:rsidR="006F0C4B" w:rsidRDefault="006F0C4B" w:rsidP="006F0C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6F0C4B" w:rsidRDefault="006F0C4B" w:rsidP="006F0C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ЧЕЛЯБИНСКОЙ ОБЛАСТИ</w:t>
      </w:r>
    </w:p>
    <w:p w:rsidR="006F0C4B" w:rsidRDefault="006F0C4B" w:rsidP="006F0C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F0C4B" w:rsidRDefault="006F0C4B" w:rsidP="006F0C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 октября  2012 г.                              N 12</w:t>
      </w:r>
    </w:p>
    <w:p w:rsidR="006F0C4B" w:rsidRDefault="006F0C4B" w:rsidP="006F0C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установлении </w:t>
      </w:r>
    </w:p>
    <w:p w:rsidR="006F0C4B" w:rsidRDefault="006F0C4B" w:rsidP="006F0C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земельного налога</w:t>
      </w:r>
    </w:p>
    <w:p w:rsidR="006F0C4B" w:rsidRDefault="006F0C4B" w:rsidP="006F0C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главой 31 Налогового кодекса Российской Федерации, Федеральным законом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6F0C4B" w:rsidRDefault="006F0C4B" w:rsidP="006F0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земельный налог.</w:t>
      </w:r>
    </w:p>
    <w:p w:rsidR="006F0C4B" w:rsidRDefault="006F0C4B" w:rsidP="006F0C4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следующие налоговые ставки:</w:t>
      </w:r>
    </w:p>
    <w:p w:rsidR="006F0C4B" w:rsidRDefault="006F0C4B" w:rsidP="006F0C4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5"/>
        <w:gridCol w:w="1666"/>
      </w:tblGrid>
      <w:tr w:rsidR="006F0C4B" w:rsidTr="006F0C4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4B" w:rsidRDefault="006F0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категории земельных участков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4B" w:rsidRDefault="006F0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 налога           (в процентах)</w:t>
            </w:r>
          </w:p>
        </w:tc>
      </w:tr>
      <w:tr w:rsidR="006F0C4B" w:rsidTr="006F0C4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4B" w:rsidRDefault="006F0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F0C4B" w:rsidTr="006F0C4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4B" w:rsidRDefault="006F0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относящейся к жилищному фонду и к объектам инженерной инфраструктуры жилищно-коммунального комплекса)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приобретенных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(представленных) для жилищного строительства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F0C4B" w:rsidTr="006F0C4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4B" w:rsidRDefault="006F0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для личного подсобного хозяйства, садоводства, огородничества или животноводства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F0C4B" w:rsidTr="006F0C4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4B" w:rsidRDefault="006F0C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4B" w:rsidRDefault="006F0C4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6F0C4B" w:rsidRDefault="006F0C4B" w:rsidP="006F0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Определить следующий порядок и сроки уплаты налога и авансовых платежей по налогу:</w:t>
      </w:r>
    </w:p>
    <w:p w:rsidR="006F0C4B" w:rsidRDefault="006F0C4B" w:rsidP="006F0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6F0C4B" w:rsidRDefault="006F0C4B" w:rsidP="006F0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Налогоплательщики - организации и физические лица, являющиеся индивидуальными предпринимателями, уплачивают авансовые платежи по налогу по итогам отчетного периода ежеквартально в размере одной четвертой соответствующей </w:t>
      </w:r>
      <w:r>
        <w:rPr>
          <w:rFonts w:ascii="Times New Roman" w:hAnsi="Times New Roman"/>
          <w:sz w:val="24"/>
          <w:szCs w:val="24"/>
        </w:rPr>
        <w:lastRenderedPageBreak/>
        <w:t xml:space="preserve">налоговой ставки - процентной доли кадастровой стоимости земельного участка по состоянию на 1 января года, являющегося налоговым периодом. </w:t>
      </w:r>
    </w:p>
    <w:p w:rsidR="006F0C4B" w:rsidRDefault="006F0C4B" w:rsidP="006F0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уплаты авансовых платежей - за первый квартал не позднее 30 апреля, за второй квартал не позднее 31 июля, за третий квартал не позднее 31 октября. Сумма налога, подлежащая уплате по истечении налогового периода, уплачивается 1 февраля года, следующего за истекшим налоговым периодом.</w:t>
      </w:r>
    </w:p>
    <w:p w:rsidR="006F0C4B" w:rsidRDefault="006F0C4B" w:rsidP="006F0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Налогоплательщики - физические лица, не являющиеся индивидуальными предпринимателями, уплачивают земельный налог на основании налогового уведомления без авансового платежа. Сумма налога, подлежащая уплате в налоговом периоде, уплачивается не позднее 15 ноября года, следующего за истекшим налоговым периодом.</w:t>
      </w:r>
    </w:p>
    <w:p w:rsidR="006F0C4B" w:rsidRDefault="006F0C4B" w:rsidP="006F0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Определить срок представления налогоплательщиками документов, подтверждающих право на освобождение от уплаты по земельному налогу, не позднее 1 февраля года, следующего за истекшим налоговым периодом.</w:t>
      </w:r>
    </w:p>
    <w:p w:rsidR="006F0C4B" w:rsidRDefault="006F0C4B" w:rsidP="006F0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(утраты) до окончания налогового периода права предоставление льготы на уплату земельного налога  налогоплательщиками представляются документы, подтверждающие возникновение (утрату) данного права, в течение 10 дней со дня его возникновения (утраты).</w:t>
      </w:r>
    </w:p>
    <w:p w:rsidR="006F0C4B" w:rsidRDefault="006F0C4B" w:rsidP="006F0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Установить, что для организаций и физических лиц, имеющих в собственности земельные участки, являющиеся объектом налогообложения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>
        <w:rPr>
          <w:rFonts w:ascii="Times New Roman" w:hAnsi="Times New Roman"/>
          <w:sz w:val="24"/>
          <w:szCs w:val="24"/>
        </w:rPr>
        <w:t>льготы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установленные в соответствии со ст.395 Налогового Кодекса Российской Федерации действуют в полном объеме. Кроме того, в соответствии со ст.387 Налогового Кодекса Российской Федерации  освобождаются уплаты земельного налога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6F0C4B" w:rsidRDefault="006F0C4B" w:rsidP="006F0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Почетный житель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6F0C4B" w:rsidRDefault="006F0C4B" w:rsidP="006F0C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награжденные золотым знаком отличия « За заслуги перед </w:t>
      </w:r>
      <w:proofErr w:type="spellStart"/>
      <w:r>
        <w:rPr>
          <w:rFonts w:ascii="Times New Roman" w:hAnsi="Times New Roman"/>
          <w:sz w:val="24"/>
          <w:szCs w:val="24"/>
        </w:rPr>
        <w:t>Варненским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районом»;</w:t>
      </w:r>
    </w:p>
    <w:p w:rsidR="006F0C4B" w:rsidRDefault="006F0C4B" w:rsidP="006F0C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Участники, ветераны  Великой отечественной войны – в отношении всех видов категорий земельных участков;</w:t>
      </w:r>
    </w:p>
    <w:p w:rsidR="006F0C4B" w:rsidRDefault="006F0C4B" w:rsidP="006F0C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Пенсионеры по старости - в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животноводства.</w:t>
      </w:r>
    </w:p>
    <w:p w:rsidR="006F0C4B" w:rsidRDefault="006F0C4B" w:rsidP="006F0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Установить, что настоящее решение вступает в силу с 1 января 2013 г.</w:t>
      </w:r>
    </w:p>
    <w:p w:rsidR="006F0C4B" w:rsidRDefault="006F0C4B" w:rsidP="006F0C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Считать утратившим силу решение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20.09.2005 года № 01 "Об установлении земельного налога</w:t>
      </w:r>
      <w:proofErr w:type="gramStart"/>
      <w:r>
        <w:rPr>
          <w:rFonts w:ascii="Times New Roman" w:hAnsi="Times New Roman"/>
          <w:sz w:val="24"/>
          <w:szCs w:val="24"/>
        </w:rPr>
        <w:t>"(</w:t>
      </w:r>
      <w:proofErr w:type="gramEnd"/>
      <w:r>
        <w:rPr>
          <w:rFonts w:ascii="Times New Roman" w:hAnsi="Times New Roman"/>
          <w:sz w:val="24"/>
          <w:szCs w:val="24"/>
        </w:rPr>
        <w:t>с изменениями и дополнениями внесенных в него).</w:t>
      </w:r>
    </w:p>
    <w:p w:rsidR="006F0C4B" w:rsidRDefault="006F0C4B" w:rsidP="006F0C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Опубликовать настоящее решение в газете "Советское Село" и </w:t>
      </w:r>
      <w:proofErr w:type="gramStart"/>
      <w:r>
        <w:rPr>
          <w:rFonts w:ascii="Times New Roman" w:hAnsi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«</w:t>
      </w:r>
      <w:r>
        <w:rPr>
          <w:rFonts w:ascii="Times New Roman" w:hAnsi="Times New Roman"/>
          <w:sz w:val="24"/>
          <w:szCs w:val="24"/>
          <w:lang w:val="en-US"/>
        </w:rPr>
        <w:t>Varna</w:t>
      </w:r>
      <w:r>
        <w:rPr>
          <w:rFonts w:ascii="Times New Roman" w:hAnsi="Times New Roman"/>
          <w:sz w:val="24"/>
          <w:szCs w:val="24"/>
        </w:rPr>
        <w:t>74.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» не позднее 30 ноября 2012 года.</w:t>
      </w:r>
    </w:p>
    <w:p w:rsidR="006F0C4B" w:rsidRDefault="006F0C4B" w:rsidP="006F0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C4B" w:rsidRDefault="006F0C4B" w:rsidP="006F0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                                     В.А.Белоус</w:t>
      </w:r>
    </w:p>
    <w:p w:rsidR="006F0C4B" w:rsidRDefault="006F0C4B" w:rsidP="006F0C4B">
      <w:pPr>
        <w:rPr>
          <w:rFonts w:ascii="Calibri" w:eastAsia="Calibri" w:hAnsi="Calibri"/>
          <w:lang w:eastAsia="en-US"/>
        </w:rPr>
      </w:pPr>
    </w:p>
    <w:p w:rsidR="001543B6" w:rsidRDefault="001543B6"/>
    <w:sectPr w:rsidR="001543B6" w:rsidSect="00D9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F3F"/>
    <w:multiLevelType w:val="hybridMultilevel"/>
    <w:tmpl w:val="C532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95F6B"/>
    <w:multiLevelType w:val="hybridMultilevel"/>
    <w:tmpl w:val="A69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C4B"/>
    <w:rsid w:val="001543B6"/>
    <w:rsid w:val="001B5B82"/>
    <w:rsid w:val="00411B5E"/>
    <w:rsid w:val="006F0C4B"/>
    <w:rsid w:val="00D9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4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2012-09-27T11:09:00Z</dcterms:created>
  <dcterms:modified xsi:type="dcterms:W3CDTF">2012-10-26T03:26:00Z</dcterms:modified>
</cp:coreProperties>
</file>