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FE" w:rsidRDefault="00D01BFE" w:rsidP="00BB3E3F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444444"/>
          <w:kern w:val="36"/>
          <w:sz w:val="27"/>
          <w:szCs w:val="27"/>
          <w:lang w:eastAsia="ru-RU"/>
        </w:rPr>
      </w:pPr>
      <w:r>
        <w:rPr>
          <w:rFonts w:eastAsia="Times New Roman" w:cs="Arial"/>
          <w:b/>
          <w:bCs/>
          <w:color w:val="444444"/>
          <w:kern w:val="36"/>
          <w:sz w:val="27"/>
          <w:szCs w:val="27"/>
          <w:lang w:eastAsia="ru-RU"/>
        </w:rPr>
        <w:t>Проект</w:t>
      </w:r>
    </w:p>
    <w:p w:rsidR="00D01BFE" w:rsidRDefault="00D01BFE" w:rsidP="00BB3E3F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444444"/>
          <w:kern w:val="36"/>
          <w:sz w:val="27"/>
          <w:szCs w:val="27"/>
          <w:lang w:eastAsia="ru-RU"/>
        </w:rPr>
      </w:pPr>
      <w:r>
        <w:rPr>
          <w:rFonts w:eastAsia="Times New Roman" w:cs="Arial"/>
          <w:b/>
          <w:bCs/>
          <w:color w:val="444444"/>
          <w:kern w:val="36"/>
          <w:sz w:val="27"/>
          <w:szCs w:val="27"/>
          <w:lang w:eastAsia="ru-RU"/>
        </w:rPr>
        <w:t>Постановление</w:t>
      </w:r>
      <w:bookmarkStart w:id="0" w:name="_GoBack"/>
      <w:bookmarkEnd w:id="0"/>
    </w:p>
    <w:p w:rsidR="00D01BFE" w:rsidRDefault="00D01BFE" w:rsidP="00BB3E3F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444444"/>
          <w:kern w:val="36"/>
          <w:sz w:val="27"/>
          <w:szCs w:val="27"/>
          <w:lang w:eastAsia="ru-RU"/>
        </w:rPr>
      </w:pPr>
    </w:p>
    <w:p w:rsidR="00D01BFE" w:rsidRDefault="00D01BFE" w:rsidP="00BB3E3F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444444"/>
          <w:kern w:val="36"/>
          <w:sz w:val="27"/>
          <w:szCs w:val="27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444444"/>
          <w:kern w:val="36"/>
          <w:sz w:val="27"/>
          <w:szCs w:val="27"/>
          <w:lang w:eastAsia="ru-RU"/>
        </w:rPr>
      </w:pPr>
      <w:r w:rsidRPr="00BB3E3F">
        <w:rPr>
          <w:rFonts w:ascii="inherit" w:eastAsia="Times New Roman" w:hAnsi="inherit" w:cs="Arial"/>
          <w:b/>
          <w:bCs/>
          <w:color w:val="444444"/>
          <w:kern w:val="36"/>
          <w:sz w:val="27"/>
          <w:szCs w:val="27"/>
          <w:lang w:eastAsia="ru-RU"/>
        </w:rPr>
        <w:t>Об утверждении административного регламента предоставления муниципальной услуги "Подготовка и выдача разрешений на отклонение от предельно допустимых параметров разрешенного строительства, реконструкции объектов капитального строительства"</w:t>
      </w:r>
    </w:p>
    <w:p w:rsidR="00BB3E3F" w:rsidRPr="00BB3E3F" w:rsidRDefault="00BB3E3F" w:rsidP="00BB3E3F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eastAsia="Times New Roman" w:cs="Arial"/>
          <w:b/>
          <w:bCs/>
          <w:color w:val="444444"/>
          <w:sz w:val="21"/>
          <w:szCs w:val="21"/>
          <w:lang w:eastAsia="ru-RU"/>
        </w:rPr>
      </w:pPr>
      <w:r w:rsidRPr="00BB3E3F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t xml:space="preserve">Постановление администрации </w:t>
      </w:r>
      <w:r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t>Варненского</w:t>
      </w:r>
      <w:r w:rsidRPr="00BB3E3F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t xml:space="preserve"> муниципального района Челябинской области от </w:t>
      </w:r>
      <w:r>
        <w:rPr>
          <w:rFonts w:eastAsia="Times New Roman" w:cs="Arial"/>
          <w:b/>
          <w:bCs/>
          <w:color w:val="444444"/>
          <w:sz w:val="21"/>
          <w:szCs w:val="21"/>
          <w:lang w:eastAsia="ru-RU"/>
        </w:rPr>
        <w:t>____февраля 2019г. №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 соответствии со ст. 40 Градостроительного кодекса Российской Федерации, Федеральным законом "Об общих принципах организации местного самоуправления в Российской Федерации", Уставом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Варненского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муниципального района Администрация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Варненского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муниципального района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ПОСТАНОВЛЯЕТ: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Утвердить прилагаемый административный регламент предоставления муниципальной услуги "Подготовка и выдача разрешений на отклонение от предельно допустимых параметров разрешенного строительства, реконструкции объектов капитального строительства".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2. Обеспечить размещение настоящего постановления на официальном сайте администрации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Варненского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муниципального района.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Глава Варненского муниципального района                         К. Ю. Моисеев</w:t>
      </w: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801C9" w:rsidRPr="00BB3E3F" w:rsidRDefault="007801C9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Приложение к постановлению администрации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Варненского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муниципального района Челябинской области от </w:t>
      </w:r>
      <w:r w:rsidR="007801C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_____________2019 г.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44444"/>
          <w:sz w:val="27"/>
          <w:szCs w:val="27"/>
          <w:lang w:eastAsia="ru-RU"/>
        </w:rPr>
      </w:pPr>
      <w:r w:rsidRPr="00BB3E3F">
        <w:rPr>
          <w:rFonts w:ascii="inherit" w:eastAsia="Times New Roman" w:hAnsi="inherit" w:cs="Arial"/>
          <w:b/>
          <w:bCs/>
          <w:color w:val="444444"/>
          <w:sz w:val="27"/>
          <w:szCs w:val="27"/>
          <w:lang w:eastAsia="ru-RU"/>
        </w:rPr>
        <w:t>Административный регламент предоставления муниципальной услуги "Подготовка и выдача разрешений на отклонение от предельно допустимых параметров разрешенного строительства, реконструкции объектов капитального строительства"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I. Общие положения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1.1. Настоящий административный регламент (далее - Регламент) предоставления муниципальной услуги "Подготовка и выдача разрешений на отклонение от предельно допустимых параметров разрешенного строительства, реконструкции объектов капитального строительства"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Регламент определяет сроки и последовательность действий (административных процедур) при предоставлении муниципальной услуги, порядок взаимодействия между структурными подразделениями (должностными лицами) Администрации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Варненского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муниципального района с юридическими и физическими лицами.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1.2. Правовые основания для предоставления муниципальной услуги.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правовыми актами: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Федеральный закон от 6 октября 2003 года N 131-ФЗ "Об общих принципах организации местного самоуправления в Российской Федерации";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Градостроительный кодекс Российской Федерации от 29.12.2004 N 190-ФЗ;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Федеральный закон от 2 мая 2006 года N 59-ФЗ "О порядке рассмотрения обращений граждан Российской Федерации";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- Устав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Варненского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муниципального района;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Решение С</w:t>
      </w:r>
      <w:r w:rsidR="007801C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обрания 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депутатов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Варненского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="007801C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муниципального района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Челябинской области "Об утверждении Положения о публичных слушаниях в </w:t>
      </w:r>
      <w:proofErr w:type="spellStart"/>
      <w:r w:rsidR="007801C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Варненском</w:t>
      </w:r>
      <w:proofErr w:type="spellEnd"/>
      <w:r w:rsidR="007801C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муниципальном районе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" </w:t>
      </w:r>
      <w:r w:rsidRPr="00BB3E3F">
        <w:rPr>
          <w:rFonts w:ascii="Arial" w:eastAsia="Times New Roman" w:hAnsi="Arial" w:cs="Arial"/>
          <w:color w:val="FF0000"/>
          <w:sz w:val="24"/>
          <w:szCs w:val="24"/>
          <w:highlight w:val="red"/>
          <w:lang w:eastAsia="ru-RU"/>
        </w:rPr>
        <w:t>N</w:t>
      </w:r>
      <w:r w:rsidR="007801C9" w:rsidRPr="007801C9">
        <w:rPr>
          <w:rFonts w:ascii="Arial" w:eastAsia="Times New Roman" w:hAnsi="Arial" w:cs="Arial"/>
          <w:color w:val="FF0000"/>
          <w:sz w:val="24"/>
          <w:szCs w:val="24"/>
          <w:highlight w:val="red"/>
          <w:lang w:eastAsia="ru-RU"/>
        </w:rPr>
        <w:t>______________</w:t>
      </w:r>
      <w:r w:rsidRPr="00BB3E3F">
        <w:rPr>
          <w:rFonts w:ascii="Arial" w:eastAsia="Times New Roman" w:hAnsi="Arial" w:cs="Arial"/>
          <w:color w:val="FF0000"/>
          <w:sz w:val="24"/>
          <w:szCs w:val="24"/>
          <w:highlight w:val="red"/>
          <w:lang w:eastAsia="ru-RU"/>
        </w:rPr>
        <w:t>;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7801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II. Стандарт предоставления муниципальной услуги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2.1. Наименование муниципальной услуги - "Подготовка и выдача разрешений на отклонение от предельно допустимых параметров разрешенного строительства, реконструкции объектов капитального строительства".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2.2. Наименование структурного подразделения, непосредственно предоставляющего муниципальную услугу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Муниципальная услуга предоставляется </w:t>
      </w:r>
      <w:r w:rsidR="007801C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Управлением строительства и жилищно-коммунального хозяйства  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Администраци</w:t>
      </w:r>
      <w:r w:rsidR="007801C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Варненского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муниципального района (далее - </w:t>
      </w:r>
      <w:r w:rsidR="005B531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Управление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2.3. Результат предоставления муниципальной услуги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Результатом предоставления муниципальной услуги является выдача Заявителю копии постановления Администрации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Варненского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муниципального района (далее - Администрация) о предоставлении разрешения на отклонение от предельно допустимых параметров разрешенного строительства, реконструкции объектов капитального строительства либо об отказе в предоставлении разрешения.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2.4. Срок предоставления муниципальной услуги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Срок предоставления муниципальной услуги составляет 3 месяца с момента регистрации заявления, при этом не позднее чем через 30 дней Заявителю направляется уведомление о подготовке проекта постановления Администрации района о назначении публичных слушаний или направляется ответ об отказе в приеме документов в соответствии с настоящим Регламентом.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2.5. Исчерпывающий перечень документов, необходимых для предоставления муниципальной услуги.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получения услуги заявитель предоставляет заявление по форме согласно приложению N 1 к настоящему регламенту.</w:t>
      </w:r>
    </w:p>
    <w:p w:rsidR="005B531B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 заявлением получатель Муниципальной услуги представляет: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B531B" w:rsidRPr="005B531B" w:rsidTr="005B53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31B" w:rsidRDefault="005B531B" w:rsidP="005B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B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планируется строительство, реконструкция объекта капитального </w:t>
            </w:r>
            <w:proofErr w:type="gramStart"/>
            <w:r w:rsidRPr="005B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gramEnd"/>
            <w:r w:rsidRPr="005B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превышением предельных параметров разрешенного строительства, а также отклонение обосновывается любым из следующих оснований: 1) размеры земельного участка меньше установленных градостроительным регламентом минимальных размеров земельных участков; 2) конфигурация, инженерно-геологические или иные характеристики земельного участка неблагоприятны для застройки "</w:t>
            </w:r>
          </w:p>
          <w:p w:rsidR="005B531B" w:rsidRDefault="005B531B" w:rsidP="005B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B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получение разрешения на отклонение от предельных параметров разрешенного строительства, реконструкции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531B" w:rsidRPr="005B531B" w:rsidRDefault="005B531B" w:rsidP="005B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2.7. Основаниями для отказа в предоставлении муниципальной услуги являются: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обращение за получением муниципальной услуги ненадлежащего лица;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2.8. Муниципальная услуга предоставляется бесплатно.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2.9. 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Максимальное время ожидания в очереди при получении результата не должно превышать 15 минут.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2.10. Срок регистрации заявления о предоставлении муниципальной услуги не может превышать одного дня.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2.11. Требования к помещениям, в которых предоставляется муниципальная услуга.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Кабинеты приема Заявителей оборудуются информационными табличками с указанием номера кабинета.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кабинетах приема предусматриваются места для заполнения заявлений о предоставлении муниципальной услуги.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2.12. Показатели доступности и качества муниципальной услуги.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Показателями доступности и качества муниципальной услуги являются: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наличие различных каналов получения информации о предоставлении услуги;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- соблюдение сроков предоставления услуги.</w:t>
      </w:r>
    </w:p>
    <w:p w:rsid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2.13. Услуга через многофункциональный центр и в электронной форме не оказывается.</w:t>
      </w:r>
    </w:p>
    <w:p w:rsidR="0032102A" w:rsidRDefault="0032102A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32102A" w:rsidRDefault="0032102A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32102A" w:rsidRPr="00BB3E3F" w:rsidRDefault="0032102A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3.1. Основанием для начала предоставления муниципальной услуги является поступление в администрацию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Варненского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муниципального района заявления</w:t>
      </w:r>
      <w:r w:rsidR="00C25D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3.2. Должностным лицом, ответственным за предоставление услуги, является </w:t>
      </w:r>
      <w:r w:rsidR="0032102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заместитель </w:t>
      </w:r>
      <w:r w:rsidR="00C25D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начальник</w:t>
      </w:r>
      <w:r w:rsidR="0032102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</w:t>
      </w:r>
      <w:r w:rsidR="00C25D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Управления строительства и ЖКХ Варненского муниципального района  по вопросам архитектуры и градостроительства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Должностным, лицом ответственным за выполнение административных процедур (за исключением процедур, являющихся в соответствии со ст. 39 Градостроительного кодекса РФ исключительными полномочиями Комиссии), является </w:t>
      </w:r>
      <w:r w:rsidR="00C25D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заместитель начальника Управления строительства и ЖКХ Варненского муниципального района  по вопросам архитектуры и градостроительства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3.3. Порядок информирования о правилах предоставления муниципальной услуги.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Место нахождения: 45</w:t>
      </w:r>
      <w:r w:rsidR="00C25D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7200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Челябинская область, </w:t>
      </w:r>
      <w:proofErr w:type="spellStart"/>
      <w:r w:rsidR="00C25D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Варненский</w:t>
      </w:r>
      <w:proofErr w:type="spellEnd"/>
      <w:r w:rsidR="00C25D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район, </w:t>
      </w:r>
      <w:proofErr w:type="gramStart"/>
      <w:r w:rsidR="00C25D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</w:t>
      </w:r>
      <w:proofErr w:type="gramEnd"/>
      <w:r w:rsidR="00C25D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Варна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ул. </w:t>
      </w:r>
      <w:r w:rsidR="00C25D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Советская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r w:rsidR="00C25D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135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График работы </w:t>
      </w:r>
      <w:r w:rsidR="00C25D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Управ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Администрации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Варненского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муниципального района: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Режим работы: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Понедельник - пятница: с 8.00 до 17.00.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Обеденный перерыв: с 12.00 до 13.00.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Выходные дни: суббота, воскресенье, праздничные дни.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3.4. Порядок получения информации заявителями: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Информация о порядке получения муниципальной услуги предоставляется: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путем индивидуального информирования;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с использованием средств телефонной связи.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 письменном информировании ответ направляется Заявителю в течение 30 календарных дней со дня поступления обращения.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 консультировании по письменным обращениям заинтересованному лицу дается исчерпывающий ответ на поставленные вопросы, указываются фамилия, имя, отчество, номер телефона исполнителя.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 консультировании Заявителя исполнитель муниципальной услуги обязан: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давать полный, точный и понятный ответ на поставленные вопросы;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соблюдать права и законные интересы Заявителя.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3.5. Предоставление муниципальной услуги включает в себя следующие административные процедуры: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прием заявления;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регистрация заявления в день его поступления;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рассмотрение заявления;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- направление сообщения о проведении публичных слушаний по вопросу предоставления разрешения на отклонение от предельно допустимых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испрашивается данное разрешение, правообладателям объектов капитального строительства, 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расположенных на земельных участках, имеющих общие границы с земельным участком, применительно к которому испрашивается данное разрешение, и правообладателям помещений</w:t>
      </w:r>
      <w:proofErr w:type="gramEnd"/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gramStart"/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являющихся</w:t>
      </w:r>
      <w:proofErr w:type="gramEnd"/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частью объекта капитального строительства, применительно к которому испрашивается данное разрешение;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- подготовка и направление Заявителю специалистом в течение 30 дней со дня регистрации заявления, проекта постановления Администрации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Варненского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муниципального района о назначении публичных слушаний по вопросу предоставления разрешения, его публикация в средствах массовой информации и размещение на сайте Администрации либо ответа об отказе в приеме документов в соответствии с п. 2.5 настоящего Регламента;</w:t>
      </w:r>
      <w:proofErr w:type="gramEnd"/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обеспечение специалистом оповещения жителей района о времени и месте проведения публичных слушаний путем опубликования в средствах массовой информации и размещения на сайте Администрации соответствующих сведений, не позднее, чем за 7 дней до начала слушаний;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проведение публичных слушаний по вопросу предоставления разрешения на отклонение от предельно допустимых параметров разрешенного строительства, реконструкции объектов капитального строительства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испрашивается разрешение, в соответствии со ст. 40 Градостроительного кодекса РФ;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подготовка заключения о результатах публичных слушаний, публикация его в средствах массовой информации и размещение на сайте Администрации не позднее 1 месяца с момента оповещения жителей о времени и месте их проведения;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подготовка постановления Администрации о предоставлении разрешения на отклонение от предельно допустимых параметров разрешенного строительства, реконструкции объектов капитального или об отказе в предоставлении такого разрешения;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- выдача специалистом </w:t>
      </w:r>
      <w:r w:rsidR="0032102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Управления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Заявителю копии постановления Администрации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Варненского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муниципального района о предоставлении разрешения на отклонение от предельно допустимых параметров разрешенного строительства, реконструкции объектов капитального или об отказе в предоставлении такого разрешения в течение 3 дней со дня его принятия.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IV. Формы </w:t>
      </w:r>
      <w:proofErr w:type="gramStart"/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контроля за</w:t>
      </w:r>
      <w:proofErr w:type="gramEnd"/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4.1. Текущий </w:t>
      </w:r>
      <w:proofErr w:type="gramStart"/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контроль за</w:t>
      </w:r>
      <w:proofErr w:type="gramEnd"/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и за соблюдением настоящего Регламента осуществляет Первый заместитель Главы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Варненского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муниципального района. По результатам текущего контроля ответственным лицам даются указания по устранению выявленных нарушений, и контролируется их устранение.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4.2. В ходе контроля проверяется: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соблюдение сроков исполнения административных процедур;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соблюдение полноты и последовательности исполнения административных процедур.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4.3.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Отдела.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4.4. Основанием для проведения внеплановых контрольных мероприятий (проверок) является обращение в установленном порядке заявителя с жалобой на нарушение настоящего Регламента либо внеплановые проверочные мероприятия, инициируемые Главой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Варненского</w:t>
      </w: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муниципального района.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4.5. По результатам проверок лица, допустившие нарушения настоящего Регламента, могут быть привлечены к дисциплинарной ответственности в соответствии с законодательством Российской Федерации.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4.6. Граждане, их объединения вправе обжаловать решения (действия, бездействие), принятые (осуществленные) при предоставлении муниципальной услуги, в порядке, установленном разделом 5 Регламента.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5.1. Заявитель имеет право на обжалование действий (бездействия), решений, принятых в ходе предоставления муниципальной услуги, в досудебном порядке.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5.2. Заявитель может обратиться с соответствующим обращением к Главе Администрации или Первому заместителю Главы Администрации.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5.3. В письменном обращении указываются: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а) наименование органа, в которое направляется письменное обращение, либо соответствующее должностное лицо;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б) фамилия, имя, отчество заявителя либо полное наименование для юридического лица;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в) почтовый адрес, по которому должен быть направлен ответ, контактный телефон;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г) суть обращения;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д) личная подпись (подпись уполномоченного представителя) и дата. Письменное обращение должно быть написано разборчивым почерком, позволяющим рассмотреть поступившее обращение.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5.4. Исчерпывающий перечень оснований для отказа в направлении ответа по существу на обращение (жалобу):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в обращении (жалобе) отсутствуют данные о заявителе, направившем обращение, и почтовый адрес, по которому должен быть направлен ответ;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наличие в обращении (жалобе) нецензурных либо оскорбительных выражений, угрозы жизни, здоровью и имуществу должностного лица, а также членов его семьи;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текст обращения (жалобы) не поддается прочтению;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в случае если в обращении (жалобе) содержатся претензии, на которые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5.5. Письменное обращение подлежит рассмотрению в течение 30 дней </w:t>
      </w:r>
      <w:proofErr w:type="gramStart"/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 даты регистрации</w:t>
      </w:r>
      <w:proofErr w:type="gramEnd"/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обращения.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исключительных случаях, а также в случае направления запроса в органы государственной власти, органы местного самоуправления для получения необходимых для рассмотрения обращения документов, срок рассмотрения обращения может быть продлен на срок не более чем 30 дней, о чем заявитель уведомляется в письменной форме.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 устном обращении ответ заявителю дается непосредственно в ходе личного приема.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5.6. Если в результате рассмотрения обращения доводы заявителя признаны обоснованными, то принимается решение о привлечении к ответственности должностного лица, допустившего нарушение в ходе исполнения муниципальной услуги требований действующего законодательства, настоящего административного регламента и повлекшее за собой обращение.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BB3E3F" w:rsidRPr="00BB3E3F" w:rsidRDefault="00BB3E3F" w:rsidP="00BB3E3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5.7. Обращение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Приложение 1 к административному регламенту предоставления муниципальной услуги "Подготовка и выдача разрешений на отклонение от предельно допустимых параметров разрешенного строительства, реконструкции объектов капитального строительства"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                         Главе </w:t>
      </w:r>
      <w:r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Варненского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                           муниципального района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от _____________________________________________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 </w:t>
      </w:r>
      <w:proofErr w:type="gramStart"/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(Ф.И.О. для физических лиц, полное наименование</w:t>
      </w:r>
      <w:proofErr w:type="gramEnd"/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        организации - для юридических лиц)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</w:t>
      </w:r>
      <w:proofErr w:type="gramStart"/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по </w:t>
      </w:r>
      <w:proofErr w:type="spellStart"/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дов</w:t>
      </w:r>
      <w:proofErr w:type="spellEnd"/>
      <w:proofErr w:type="gramEnd"/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. 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Адрес проживания 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Паспортные данные 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               (серия, номер, когда и кем выдан)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Телефон 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      ЗАЯВЛЕНИЕ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Прошу   разрешить   отклонение   от   предельно  допустимых  параметров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разрешенного     строительства,    реконструкции    объекта    капитального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строительства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___________________________________________________________________________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___________________________________________________________________________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proofErr w:type="gramStart"/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расположенного</w:t>
      </w:r>
      <w:proofErr w:type="gramEnd"/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по адресу: _________________________________________________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___________________________________________________________________________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Приложение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1. ________________________________________________________________________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2. ________________________________________________________________________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3. ________________________________________________________________________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4. ________________________________________________________________________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5. ________________________________________________________________________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Документы сдал: ___________________________________________________________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                              (подпись)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                       "__" ____________ 20__ г.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Документы принял: _________________________________________________________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                              (подпись)</w:t>
      </w:r>
    </w:p>
    <w:p w:rsidR="00BB3E3F" w:rsidRPr="00BB3E3F" w:rsidRDefault="00BB3E3F" w:rsidP="00BB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 w:rsidRPr="00BB3E3F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                                                 "__" ____________ 20__ г.</w:t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3E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:rsidR="00BB3E3F" w:rsidRPr="00BB3E3F" w:rsidRDefault="00BB3E3F" w:rsidP="00BB3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sectPr w:rsidR="00BB3E3F" w:rsidRPr="00BB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30ED"/>
    <w:multiLevelType w:val="multilevel"/>
    <w:tmpl w:val="6E8C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96AB0"/>
    <w:multiLevelType w:val="multilevel"/>
    <w:tmpl w:val="54FA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B7"/>
    <w:rsid w:val="000903B7"/>
    <w:rsid w:val="0032102A"/>
    <w:rsid w:val="004F48AE"/>
    <w:rsid w:val="005B531B"/>
    <w:rsid w:val="007801C9"/>
    <w:rsid w:val="00BA56CD"/>
    <w:rsid w:val="00BB3E3F"/>
    <w:rsid w:val="00C25DB5"/>
    <w:rsid w:val="00C26072"/>
    <w:rsid w:val="00D0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0109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028339">
                          <w:marLeft w:val="-5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2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9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65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8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91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75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79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310817">
                          <w:marLeft w:val="0"/>
                          <w:marRight w:val="-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631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1811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53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7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2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7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2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2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0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5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7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8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43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0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2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2797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85D5-E4BD-4523-996C-0794BEFD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2019-02-26T10:00:00Z</dcterms:created>
  <dcterms:modified xsi:type="dcterms:W3CDTF">2019-03-13T11:59:00Z</dcterms:modified>
</cp:coreProperties>
</file>