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DFE" w:rsidRDefault="000F26DD">
      <w:pPr>
        <w:spacing w:after="0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УТВЕРЖДЕН</w:t>
      </w:r>
    </w:p>
    <w:p w:rsidR="00E75DFE" w:rsidRDefault="000F26DD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протоколом заседания Межведомственной антинаркотической комиссии</w:t>
      </w:r>
    </w:p>
    <w:p w:rsidR="00E75DFE" w:rsidRDefault="000F26DD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на территории Варненского муниципального района </w:t>
      </w:r>
    </w:p>
    <w:p w:rsidR="00E75DFE" w:rsidRDefault="000F26DD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Челябинской области</w:t>
      </w:r>
    </w:p>
    <w:p w:rsidR="00E75DFE" w:rsidRDefault="000F26DD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 20.12.2023 г. № 4</w:t>
      </w:r>
    </w:p>
    <w:p w:rsidR="00E75DFE" w:rsidRDefault="000F26DD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</w:p>
    <w:p w:rsidR="00E75DFE" w:rsidRDefault="000F26DD">
      <w:pPr>
        <w:spacing w:after="0"/>
        <w:ind w:left="567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План</w:t>
      </w:r>
    </w:p>
    <w:p w:rsidR="00E75DFE" w:rsidRDefault="000F26D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работы межведомственной антинаркотической комиссии на территории Варненского муниципального района</w:t>
      </w:r>
    </w:p>
    <w:p w:rsidR="00E75DFE" w:rsidRDefault="000F26DD">
      <w:pPr>
        <w:spacing w:after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color w:val="000000"/>
          <w:sz w:val="28"/>
          <w:szCs w:val="28"/>
          <w:shd w:val="clear" w:color="auto" w:fill="FFFFFF"/>
        </w:rPr>
        <w:t>Челябинской области на 2024 год</w:t>
      </w:r>
    </w:p>
    <w:p w:rsidR="00E75DFE" w:rsidRDefault="00E75DFE">
      <w:pPr>
        <w:spacing w:after="0"/>
        <w:jc w:val="center"/>
        <w:rPr>
          <w:rFonts w:ascii="PT Astra Serif" w:hAnsi="PT Astra Serif"/>
          <w:b/>
          <w:color w:val="000000"/>
          <w:sz w:val="28"/>
          <w:szCs w:val="28"/>
          <w:highlight w:val="white"/>
        </w:rPr>
      </w:pPr>
    </w:p>
    <w:tbl>
      <w:tblPr>
        <w:tblW w:w="14141" w:type="dxa"/>
        <w:tblInd w:w="567" w:type="dxa"/>
        <w:tblLook w:val="04A0" w:firstRow="1" w:lastRow="0" w:firstColumn="1" w:lastColumn="0" w:noHBand="0" w:noVBand="1"/>
      </w:tblPr>
      <w:tblGrid>
        <w:gridCol w:w="622"/>
        <w:gridCol w:w="4720"/>
        <w:gridCol w:w="1918"/>
        <w:gridCol w:w="3957"/>
        <w:gridCol w:w="2924"/>
      </w:tblGrid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Срок и</w:t>
            </w: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сполнения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Исполнители/соисполнители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Объекты деятельности, организации</w:t>
            </w:r>
          </w:p>
        </w:tc>
      </w:tr>
      <w:tr w:rsidR="00E75DFE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ind w:left="72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  <w:t xml:space="preserve">1.Совершенствование </w:t>
            </w:r>
            <w:proofErr w:type="gramStart"/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  <w:t>правового,  организационного</w:t>
            </w:r>
            <w:proofErr w:type="gramEnd"/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  <w:t xml:space="preserve"> и  методического</w:t>
            </w:r>
          </w:p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  <w:t>обеспечения функционирования системы антинаркотической политики.</w:t>
            </w: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Координация и контроль.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межведомственного взаимодействия в целях профилактики незаконного оборота и доступности наркотиков для их незаконного употребления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АВМР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КДН и ЗП,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ОМВД,  УО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сельские поселения, УСЗН, КЦСОН, СМИ, ПУ ФСБ, религиозные центры, 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Координация и контроль организации и проведения мероприятий, направленных на  профилактику и сокращение незаконного оборота и доступности наркотиков для их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незаконного употребления среди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lastRenderedPageBreak/>
              <w:t>населения района (п</w:t>
            </w:r>
            <w:r>
              <w:rPr>
                <w:rFonts w:ascii="PT Astra Serif" w:hAnsi="PT Astra Serif"/>
                <w:color w:val="333333"/>
                <w:sz w:val="24"/>
                <w:szCs w:val="24"/>
              </w:rPr>
              <w:t xml:space="preserve">роведение оперативно-профилактических операций, календарных  праздников, фестивалей, конкурсов, квестов, акций и др.)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АВМР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КДН и ЗП,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ОМВД,  УО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сельские поселения, УСЗН, КЦСОН, СМИ, ПУ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ФСБ, религиозные центры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оказания методической помощи учреждениям, организациям в области антинаркотической политики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АВМР,ОМВД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, ПУ ФСБ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Учреждения системы профилактики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Организация Дней профилактики. </w:t>
            </w: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Коррекция  содержания</w:t>
            </w:r>
            <w:proofErr w:type="gramEnd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 те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м, форм, объектов деятельности  Дней профилактики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АВМР</w:t>
            </w:r>
            <w:r>
              <w:rPr>
                <w:rFonts w:ascii="PT Astra Serif" w:hAnsi="PT Astra Serif"/>
                <w:sz w:val="24"/>
                <w:szCs w:val="24"/>
              </w:rPr>
              <w:t>,УО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,   ОМВД,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КДНиЗП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>, УСЗН, МУ КЦСОН, ПУ ФСБ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Сельские поселения, общеобразовательные организации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Проведение совместных совещаний, круглых столов, информационных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встреч  по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</w:rPr>
              <w:t>координации  мер, направленных на формирование в обществе осознанного негативного отношения к незаконному потреблению наркотиков и участию в их незаконном обороте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АВМР,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 xml:space="preserve">УО,   </w:t>
            </w:r>
            <w:proofErr w:type="gramEnd"/>
            <w:r>
              <w:rPr>
                <w:rFonts w:ascii="PT Astra Serif" w:hAnsi="PT Astra Serif"/>
                <w:sz w:val="24"/>
                <w:szCs w:val="24"/>
              </w:rPr>
              <w:t xml:space="preserve">ОМВД,  ФСБ,  прокуратура,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главы сельских поселений, УК, УСЗ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Н, КЦСОН, СМИ, ПУ ФСБ, религиозные организации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Разработка рекомендаций по проведению родительских собраний по вопросам воспитания у молодежи здорового образа жизни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АВМР, УО, ОМВД, ПУ ФСБ, прокуратура,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религиозные организа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ции 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Общеобразовательные организации района</w:t>
            </w:r>
          </w:p>
        </w:tc>
      </w:tr>
      <w:tr w:rsidR="00E75DFE">
        <w:trPr>
          <w:trHeight w:val="1872"/>
        </w:trPr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ind w:left="4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Сопровождение и реализация мероприятий муниципальной программы «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Противодействие злоупотреблению и незаконному обороту наркотических средств в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Варненском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муниципальном районе   на 2023 -2025 годы»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АВМР, КДН и ЗП,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ОМВД,  УО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  сельские поселения,  УСЗН, КЦСОН, СМИ, ПУ ФСБ, религиозные организации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ind w:left="49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Отчет о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деятельности антинаркотической политики на территор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ии Варненского муниципального района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АВМР, КДН и ЗП,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ОМВД,  УО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>,   сельские поселения,  УСЗН, КЦСОН, ПУ ФСБ, религиозные организации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2.Организационная работа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Рассылка писем, решений Комиссии, протоколов, выписок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Запросы на выполнение решений Комиссии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Ответы на официальные запросы и письма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Мониторинг ситуации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ежеквартально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Председатель комиссии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Размещение информации о работе Комиссии на сайте АВМР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Секретарь комиссии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3.Проведение заседаний межведомственной </w:t>
            </w:r>
            <w:proofErr w:type="gramStart"/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комиссии  по</w:t>
            </w:r>
            <w:proofErr w:type="gramEnd"/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вопросам противодействия проявлениям экстремизма на территории Варненского муниципального района Челябинской обла</w:t>
            </w:r>
            <w:r>
              <w:rPr>
                <w:rFonts w:ascii="PT Astra Serif" w:hAnsi="PT Astra Serif"/>
                <w:b/>
                <w:i/>
                <w:color w:val="000000"/>
                <w:sz w:val="24"/>
                <w:szCs w:val="24"/>
                <w:shd w:val="clear" w:color="auto" w:fill="FFFFFF"/>
              </w:rPr>
              <w:t>сти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Контроль выполнения решений межведомственной антинаркотической комиссии Варненского муниципального района (протоколы № 4 за 2023 г.)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кв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артал</w:t>
            </w:r>
            <w:proofErr w:type="spellEnd"/>
          </w:p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19.03.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секретарь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line="6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разработке мер по выполнению решений антинаркотической комиссии Челябинской области (протокол № 4 за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2024  г.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line="6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 выполнении индикативных показателей муниципальной программы «Противодействие злоупотреблению и незаконному обороту нарк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отических средств в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Варненском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муниципальном районе на 2023-2025 годы» в 2023 г.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30" w:lineRule="atLeast"/>
              <w:ind w:right="-18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результатах деятельности правоохранительных органов по снижению уровня наркотизации населения Варненского района по итогам 2023 года.  </w:t>
            </w:r>
          </w:p>
          <w:p w:rsidR="00E75DFE" w:rsidRDefault="00E75DFE">
            <w:pPr>
              <w:spacing w:after="0" w:line="30" w:lineRule="atLeast"/>
              <w:ind w:right="-18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ОМВД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5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 w:line="45" w:lineRule="atLeast"/>
              <w:ind w:right="-18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Об организации работы наркологической службы ГБУЗ «Районная больница с. Варны», принимаемых мерах по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снижению показателей наркоситуации и алкоголизации в районе, эффективности раннего выявления несовершеннолетних, употребляющих наркотические, психотропные вещества, спиртосодержащие напитки или склонных к их употреблению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ГБУЗ «Районная больница с.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Варны»</w:t>
            </w:r>
          </w:p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межведомственной антинаркотической комиссии Варненского муниципального района (протокол № 1 за 1 квартал 2024 г.)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квартал</w:t>
            </w:r>
          </w:p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18.06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секретарь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 разработке мер по выполнению решений антинаркотической комиссии Челябинской области (протокол № 1 за 2024 г.)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before="74" w:after="7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 принимаемых мерах по профилактике потребления наркотических средств и (или) психотропных веществ без назначения врача не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совершеннолетними и деятельности по предупреждению, выявлению и пресечению правонарушений и преступлений, связанных с незаконным оборотом наркотических средств, психотропных веществ среди несовершеннолетних в период летних каникул. 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УО, ОМВД,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ОКиС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, КМТ 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Сокращение доступности наркосодержащих дикорастущих растений: выявление и уничтожение очагов дикорастущей конопли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профилактической антинаркотической работы с использованием средств массовой информации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ОМВД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line="30" w:lineRule="atLeast"/>
              <w:jc w:val="center"/>
              <w:rPr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межведомственной антинаркотической комиссии Варненского муниципального района (протокол № 2 за 2 квартал 2024 г.)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 квартал</w:t>
            </w:r>
          </w:p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24.09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секретарь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line="3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 разработке мер по выполнению решений антинаркотической комиссии Челябинской област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и (протокол № 2 за 2024 г.)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line="30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действенной системы раннего выявления и учёта наркопотребителей, включая профилактические медицинские осмотры и социально-психологическое тестирование обучающихся в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образовательных организациях и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Варненском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филиале «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Карталинсого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многоотраслевого техникума»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ГБУЗ,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УО,  КМТ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, ОМВД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FE" w:rsidRDefault="000F26DD">
            <w:pPr>
              <w:spacing w:after="0" w:line="30" w:lineRule="atLeast"/>
              <w:ind w:right="-180"/>
              <w:jc w:val="center"/>
              <w:rPr>
                <w:rFonts w:ascii="PT Astra Serif" w:eastAsia="Times New Roman" w:hAnsi="PT Astra Serif" w:cs="Times New Roman"/>
                <w:color w:val="23292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Противодействие распространению наркотических средств, психотропных и одурманивающих веществ, в том числе в местах массового досуга населе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ния и с использованием сети Интернет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ОМВД, УО,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ОКиС</w:t>
            </w:r>
            <w:proofErr w:type="spell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FE" w:rsidRDefault="000F26DD">
            <w:pPr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Привлечение и координация деятельности добровольческих и волонтёрских движений, религиозных конфессий в сфере антинаркотической профилактики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УО,   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>представители религиозных конфессий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line="45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межведомственной антинаркотической комиссии Варненского муниципального района (протокол № 3 за 3 квартал 2024 г.)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 квартал</w:t>
            </w:r>
          </w:p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17.12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секретарь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line="45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О разработке мер по выполнению решений антинаркотической комиссии Челябинской области (протокол № 3 за 2024 г.)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Зам.председателя</w:t>
            </w:r>
            <w:proofErr w:type="spellEnd"/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line="45" w:lineRule="atLeast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Анализ эффективности деятельности правоохранительных органов по противодействию незаконному обороту наркотических средств,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психотропных веществ и их прекурсоров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ОМВД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50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before="75" w:after="75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 мерах по повышению эффективности межведомственного взаимодействия при планировании организации и проведении  оперативно-профилактических операций и акций, направленных на пресечение пропаганды наркотиков,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 том числе путём выявления и уничтожения на зданиях и сооружениях незаконных надписей с рекламой наркотиков и мест их приобретения</w:t>
            </w:r>
          </w:p>
        </w:tc>
        <w:tc>
          <w:tcPr>
            <w:tcW w:w="1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ОМВД, ФСБ</w:t>
            </w:r>
          </w:p>
        </w:tc>
        <w:tc>
          <w:tcPr>
            <w:tcW w:w="2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19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Утверждение Плана работы заседаний межведомственной антинаркотической комиссии на территории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Варненского муниципального района на 2025 год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141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ind w:left="72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  <w:t>4.Совершенствование информационно-пропагандистской работы</w:t>
            </w:r>
          </w:p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i/>
                <w:iCs/>
                <w:sz w:val="24"/>
                <w:szCs w:val="24"/>
              </w:rPr>
              <w:t>антинаркотической политики</w:t>
            </w:r>
          </w:p>
          <w:p w:rsidR="00E75DFE" w:rsidRDefault="00E75DFE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4"/>
                <w:szCs w:val="24"/>
                <w:highlight w:val="white"/>
              </w:rPr>
            </w:pP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Проведение разъяснительной работы в образовательных,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медицинских  учреждениях</w:t>
            </w:r>
            <w:proofErr w:type="gramEnd"/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субъекты профилактики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Школьники, педагоги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Публикация материалов о реализации мероприятий в районной газете «Советское село», на сайте </w:t>
            </w:r>
            <w:proofErr w:type="gram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администрации,  социальных</w:t>
            </w:r>
            <w:proofErr w:type="gram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сетях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субъекты профилактики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  <w:tr w:rsidR="00E75DFE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Разработка и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распространение печатной продукции (баннеры, буклеты, листовки, </w:t>
            </w:r>
            <w:proofErr w:type="spellStart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флайеры</w:t>
            </w:r>
            <w:proofErr w:type="spellEnd"/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субъекты профилактики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DFE" w:rsidRDefault="000F26D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</w:rPr>
              <w:t>Население района</w:t>
            </w:r>
          </w:p>
        </w:tc>
      </w:tr>
    </w:tbl>
    <w:p w:rsidR="00E75DFE" w:rsidRDefault="00E75DFE">
      <w:pPr>
        <w:jc w:val="center"/>
        <w:rPr>
          <w:rFonts w:ascii="PT Astra Serif" w:hAnsi="PT Astra Serif"/>
          <w:sz w:val="28"/>
          <w:szCs w:val="28"/>
        </w:rPr>
      </w:pPr>
    </w:p>
    <w:sectPr w:rsidR="00E75DFE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1"/>
    <w:family w:val="roman"/>
    <w:pitch w:val="default"/>
  </w:font>
  <w:font w:name="PT Astra Serif">
    <w:altName w:val="Arial"/>
    <w:charset w:val="01"/>
    <w:family w:val="roman"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roman"/>
    <w:pitch w:val="default"/>
  </w:font>
  <w:font w:name="Verdana">
    <w:panose1 w:val="020B0604030504040204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DFE"/>
    <w:rsid w:val="000F26DD"/>
    <w:rsid w:val="00E7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29D76-D189-464A-B1DB-029601E6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313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1"/>
    <w:uiPriority w:val="9"/>
    <w:semiHidden/>
    <w:unhideWhenUsed/>
    <w:qFormat/>
    <w:rsid w:val="00314FA0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">
    <w:name w:val="Заголовок 2 Знак"/>
    <w:basedOn w:val="a0"/>
    <w:uiPriority w:val="9"/>
    <w:semiHidden/>
    <w:qFormat/>
    <w:rsid w:val="00314FA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qFormat/>
    <w:rsid w:val="00314FA0"/>
  </w:style>
  <w:style w:type="character" w:styleId="a3">
    <w:name w:val="Strong"/>
    <w:basedOn w:val="a0"/>
    <w:uiPriority w:val="22"/>
    <w:qFormat/>
    <w:rsid w:val="00314FA0"/>
    <w:rPr>
      <w:b/>
      <w:bCs/>
    </w:rPr>
  </w:style>
  <w:style w:type="character" w:styleId="a4">
    <w:name w:val="Emphasis"/>
    <w:basedOn w:val="a0"/>
    <w:uiPriority w:val="20"/>
    <w:qFormat/>
    <w:rsid w:val="00314FA0"/>
    <w:rPr>
      <w:i/>
      <w:iCs/>
    </w:rPr>
  </w:style>
  <w:style w:type="character" w:customStyle="1" w:styleId="a5">
    <w:name w:val="Текст выноски Знак"/>
    <w:basedOn w:val="a0"/>
    <w:uiPriority w:val="99"/>
    <w:semiHidden/>
    <w:qFormat/>
    <w:rsid w:val="00CA6A4F"/>
    <w:rPr>
      <w:rFonts w:ascii="Tahoma" w:hAnsi="Tahoma" w:cs="Tahoma"/>
      <w:sz w:val="16"/>
      <w:szCs w:val="16"/>
    </w:rPr>
  </w:style>
  <w:style w:type="paragraph" w:customStyle="1" w:styleId="1">
    <w:name w:val="Заголовок1"/>
    <w:basedOn w:val="a"/>
    <w:next w:val="a6"/>
    <w:qFormat/>
    <w:rsid w:val="00767313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rsid w:val="00767313"/>
    <w:pPr>
      <w:spacing w:after="140"/>
    </w:pPr>
  </w:style>
  <w:style w:type="paragraph" w:styleId="a7">
    <w:name w:val="List"/>
    <w:basedOn w:val="a6"/>
    <w:rsid w:val="00767313"/>
    <w:rPr>
      <w:rFonts w:ascii="PT Astra Serif" w:hAnsi="PT Astra Serif" w:cs="Noto Sans Devanagari"/>
    </w:rPr>
  </w:style>
  <w:style w:type="paragraph" w:customStyle="1" w:styleId="10">
    <w:name w:val="Название объекта1"/>
    <w:basedOn w:val="a"/>
    <w:qFormat/>
    <w:rsid w:val="00767313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767313"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314FA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qFormat/>
    <w:rsid w:val="00A632F3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b">
    <w:name w:val="List Paragraph"/>
    <w:basedOn w:val="a"/>
    <w:uiPriority w:val="34"/>
    <w:qFormat/>
    <w:rsid w:val="00DB7915"/>
    <w:pPr>
      <w:ind w:left="720"/>
      <w:contextualSpacing/>
    </w:pPr>
  </w:style>
  <w:style w:type="paragraph" w:customStyle="1" w:styleId="ConsPlusNonformat">
    <w:name w:val="ConsPlusNonformat"/>
    <w:qFormat/>
    <w:rsid w:val="00501049"/>
    <w:pPr>
      <w:widowControl w:val="0"/>
    </w:pPr>
    <w:rPr>
      <w:rFonts w:ascii="Courier New" w:eastAsia="Times New Roman" w:hAnsi="Courier New" w:cs="Courier New"/>
      <w:szCs w:val="20"/>
    </w:rPr>
  </w:style>
  <w:style w:type="paragraph" w:customStyle="1" w:styleId="ac">
    <w:name w:val="Знак"/>
    <w:basedOn w:val="a"/>
    <w:qFormat/>
    <w:rsid w:val="0015788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d">
    <w:name w:val="Balloon Text"/>
    <w:basedOn w:val="a"/>
    <w:uiPriority w:val="99"/>
    <w:semiHidden/>
    <w:unhideWhenUsed/>
    <w:qFormat/>
    <w:rsid w:val="00CA6A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767313"/>
    <w:pPr>
      <w:widowControl w:val="0"/>
      <w:ind w:firstLine="720"/>
    </w:pPr>
    <w:rPr>
      <w:rFonts w:ascii="Arial" w:eastAsia="Arial" w:hAnsi="Arial" w:cs="Arial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6887</Characters>
  <Application>Microsoft Office Word</Application>
  <DocSecurity>0</DocSecurity>
  <Lines>57</Lines>
  <Paragraphs>16</Paragraphs>
  <ScaleCrop>false</ScaleCrop>
  <Company>Reanimator Extreme Edition</Company>
  <LinksUpToDate>false</LinksUpToDate>
  <CharactersWithSpaces>8079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dc:description/>
  <cp:lastModifiedBy>KDN</cp:lastModifiedBy>
  <cp:revision>2</cp:revision>
  <cp:lastPrinted>2023-12-20T09:08:00Z</cp:lastPrinted>
  <dcterms:created xsi:type="dcterms:W3CDTF">2024-03-12T05:58:00Z</dcterms:created>
  <dcterms:modified xsi:type="dcterms:W3CDTF">2024-03-12T05:58:00Z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