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D3" w:rsidRPr="00AA2612" w:rsidRDefault="00322E94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color w:val="1A1A1A"/>
          <w:sz w:val="24"/>
          <w:szCs w:val="24"/>
        </w:rPr>
        <w:tab/>
        <w:t xml:space="preserve">                                               </w:t>
      </w:r>
      <w:r w:rsidR="005D04D3">
        <w:rPr>
          <w:rFonts w:ascii="Times New Roman CYR" w:hAnsi="Times New Roman CY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125730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jc w:val="right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sz w:val="24"/>
          <w:szCs w:val="24"/>
        </w:rPr>
      </w:pPr>
    </w:p>
    <w:p w:rsidR="005D04D3" w:rsidRPr="00AA2612" w:rsidRDefault="005D04D3" w:rsidP="005D04D3">
      <w:pPr>
        <w:pStyle w:val="a4"/>
        <w:rPr>
          <w:rFonts w:ascii="Times New Roman CYR" w:hAnsi="Times New Roman CYR"/>
          <w:b/>
          <w:sz w:val="24"/>
          <w:szCs w:val="24"/>
        </w:rPr>
      </w:pPr>
    </w:p>
    <w:p w:rsidR="005D04D3" w:rsidRPr="005D04D3" w:rsidRDefault="005D04D3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 w:rsidRPr="005D04D3">
        <w:rPr>
          <w:rFonts w:ascii="Times New Roman CYR" w:hAnsi="Times New Roman CYR"/>
          <w:sz w:val="24"/>
          <w:szCs w:val="24"/>
        </w:rPr>
        <w:t>АДМИНИСТРАЦИЯ</w:t>
      </w:r>
    </w:p>
    <w:p w:rsidR="005D04D3" w:rsidRPr="005D04D3" w:rsidRDefault="007641D8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КАТЕНИНСКОГО</w:t>
      </w:r>
      <w:r w:rsidR="005D04D3" w:rsidRPr="005D04D3">
        <w:rPr>
          <w:rFonts w:ascii="Times New Roman CYR" w:hAnsi="Times New Roman CYR"/>
          <w:sz w:val="24"/>
          <w:szCs w:val="24"/>
        </w:rPr>
        <w:t xml:space="preserve"> СЕЛЬСКОГО ПОСЕЛЕНИЯ</w:t>
      </w:r>
    </w:p>
    <w:p w:rsidR="005D04D3" w:rsidRPr="005D04D3" w:rsidRDefault="005D04D3" w:rsidP="005D04D3">
      <w:pPr>
        <w:pStyle w:val="a4"/>
        <w:jc w:val="center"/>
        <w:rPr>
          <w:rFonts w:ascii="Times New Roman CYR" w:hAnsi="Times New Roman CYR"/>
          <w:sz w:val="24"/>
          <w:szCs w:val="24"/>
        </w:rPr>
      </w:pPr>
      <w:r w:rsidRPr="005D04D3">
        <w:rPr>
          <w:rFonts w:ascii="Times New Roman CYR" w:hAnsi="Times New Roman CYR"/>
          <w:bCs/>
          <w:sz w:val="24"/>
          <w:szCs w:val="24"/>
        </w:rPr>
        <w:t>ВАРНЕНСКОГО МУНИЦИПАЛЬНОГО РАЙОНА</w:t>
      </w:r>
      <w:r w:rsidRPr="005D04D3">
        <w:rPr>
          <w:rFonts w:ascii="Times New Roman CYR" w:hAnsi="Times New Roman CYR"/>
          <w:sz w:val="24"/>
          <w:szCs w:val="24"/>
        </w:rPr>
        <w:t xml:space="preserve"> </w:t>
      </w:r>
      <w:r w:rsidRPr="005D04D3">
        <w:rPr>
          <w:rFonts w:ascii="Times New Roman CYR" w:hAnsi="Times New Roman CYR"/>
          <w:bCs/>
          <w:sz w:val="24"/>
          <w:szCs w:val="24"/>
        </w:rPr>
        <w:t>ЧЕЛЯБИНСКОЙ ОБЛАСТИ</w:t>
      </w:r>
    </w:p>
    <w:p w:rsidR="00322E94" w:rsidRPr="005D04D3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                                                             ПОСТАНОВЛЕНИЕ</w:t>
      </w:r>
    </w:p>
    <w:p w:rsidR="00322E94" w:rsidRP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322E94" w:rsidRDefault="00322E9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От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30 сентября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2024г. 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№16/1</w:t>
      </w:r>
    </w:p>
    <w:p w:rsidR="00003DAC" w:rsidRPr="007641D8" w:rsidRDefault="00003DAC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«О создании комиссии по организации и проведению торгов по продаже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находящихся в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договоров, предусматривающих переход прав владения и (или) пользования в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муниципального имущества и перечня видов имущества, в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которого заключение указанных договоров может осуществляться</w:t>
      </w:r>
    </w:p>
    <w:p w:rsidR="004526E4" w:rsidRPr="007641D8" w:rsidRDefault="004526E4" w:rsidP="00003D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путем проведения торгов в форме конкурса»</w:t>
      </w:r>
    </w:p>
    <w:p w:rsidR="00003DAC" w:rsidRPr="007641D8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7641D8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    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 соответствии с Конституцией Российской Федерации, Федеральным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законом РФ от 25.10.2001 №137-ФЗ «О введении в действие Земельного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кодекса Российской Федерации», Федеральным законом от 21.12.2001 N 178-ФЗ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«О приватизации государственного и муниципального имущества»,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Гражданским кодексом Российской Федерации от 30.11.194 № 51-ФЗ,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Земельным Кодексом Российской Федерации от 25.10.2001 № 136-ФЗ,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Приказом Федеральной антимонопольной службы России от 10.02.2010 № 67 «О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порядке проведения конкурсов или аукционов на право заключения договоров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аренды, договоров безвозмездного пользования, договоров доверительного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управления имуществом, иных договоров, предусматривающих переход прав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владения и (или) пользования в отношении государственного или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перечня видов имущества, в отношении которого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заключение указанных договоров может, осуществляется путем проведения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в форме конкурса», Постановлением Правительства Российской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 от 27.08.2012 N 860 «Об организации и проведении продажи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государственного или муниципального имущества в электронной форме», Уставом</w:t>
      </w:r>
      <w:r w:rsidR="00003DA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сельского поселения, администрация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4526E4" w:rsidP="007641D8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ПОСТАНОВЛЯЕТ: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Утвердить комиссию по организации и проведению торгов по продаже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находящихся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договоров, предусматривающих переход прав владения и (или) пользования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муниципального имущества и перечня видов имущества,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которого заключение указанных договоров может осуществляться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путем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проведения торгов в форме конкурса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(далее - аукционная комиссия)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, согласно приложению № 1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.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Утвердить Положение о комиссии по организации и проведению торгов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 продаже муниципального имущества и земельных участков, находящихся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 аренды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договоров безвозмездного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пользования, договоров доверительного управления имуществом и иных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договоров, предусматривающих переход прав владения и (или) пользования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муниципального имущества и перечня видов имущества, в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отношении которого заключение указанных договоров может осуществляться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путем проведения торгов в форме конкурса, согласно приложению № 2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;</w:t>
      </w: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 Контроль за исполнением настоящего Постановления оставляю за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собой.</w:t>
      </w:r>
    </w:p>
    <w:p w:rsidR="005D04D3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003DAC" w:rsidRDefault="00003DAC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Глава администрации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сельского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поселения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: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proofErr w:type="gramEnd"/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ab/>
      </w:r>
      <w:proofErr w:type="spellStart"/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А.Т.Искаков</w:t>
      </w:r>
      <w:proofErr w:type="spellEnd"/>
    </w:p>
    <w:p w:rsidR="004526E4" w:rsidRPr="00003DAC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003DAC" w:rsidRDefault="00003DAC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7641D8" w:rsidRPr="00003DAC" w:rsidRDefault="007641D8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Приложение № 1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 Постановлению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администрации</w:t>
      </w:r>
    </w:p>
    <w:p w:rsidR="004526E4" w:rsidRPr="00003DAC" w:rsidRDefault="007641D8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7641D8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от «30» сентября 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2024</w:t>
      </w:r>
      <w:r w:rsid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года № 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16/1</w:t>
      </w:r>
    </w:p>
    <w:p w:rsidR="005D04D3" w:rsidRDefault="005D04D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003DAC" w:rsidRPr="005D04D3" w:rsidRDefault="00003DAC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Председатель комиссии:</w:t>
      </w:r>
    </w:p>
    <w:p w:rsidR="004526E4" w:rsidRPr="005D04D3" w:rsidRDefault="007641D8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Искаков А.Т.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– глава </w:t>
      </w: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Катенинского</w:t>
      </w:r>
      <w:r w:rsidR="00322E9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сельского </w:t>
      </w:r>
      <w:r w:rsidR="00322E9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поселения</w:t>
      </w:r>
      <w:r w:rsidR="004526E4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;</w:t>
      </w: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Секретарь комиссии:</w:t>
      </w:r>
    </w:p>
    <w:p w:rsidR="00430896" w:rsidRPr="005D04D3" w:rsidRDefault="007641D8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Маслихова</w:t>
      </w:r>
      <w:proofErr w:type="spellEnd"/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В.В</w:t>
      </w:r>
      <w:r w:rsidR="00430896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. – специалист сельского поселения</w:t>
      </w:r>
    </w:p>
    <w:p w:rsidR="004526E4" w:rsidRPr="005D04D3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Члены комиссии:</w:t>
      </w:r>
    </w:p>
    <w:p w:rsidR="00430896" w:rsidRDefault="007641D8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Ерекенова</w:t>
      </w:r>
      <w:proofErr w:type="spellEnd"/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К.Б.</w:t>
      </w:r>
      <w:r w:rsidR="00430896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</w:t>
      </w:r>
      <w:r w:rsidR="00430896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– </w:t>
      </w:r>
      <w:proofErr w:type="gramStart"/>
      <w:r w:rsidR="00430896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специалист  сельского</w:t>
      </w:r>
      <w:proofErr w:type="gramEnd"/>
      <w:r w:rsidR="00430896"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поселения</w:t>
      </w:r>
    </w:p>
    <w:p w:rsidR="007641D8" w:rsidRPr="005D04D3" w:rsidRDefault="007641D8" w:rsidP="007641D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Николаева О.В</w:t>
      </w: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.</w:t>
      </w:r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– </w:t>
      </w:r>
      <w:proofErr w:type="gramStart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специалист  сельского</w:t>
      </w:r>
      <w:proofErr w:type="gramEnd"/>
      <w:r w:rsidRPr="005D04D3"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 xml:space="preserve"> поселения</w:t>
      </w:r>
    </w:p>
    <w:p w:rsidR="004526E4" w:rsidRPr="005D04D3" w:rsidRDefault="007641D8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8"/>
          <w:szCs w:val="28"/>
          <w:lang w:eastAsia="ru-RU"/>
        </w:rPr>
        <w:t>Зорин С.Ю. – водитель сельского поселения</w:t>
      </w:r>
    </w:p>
    <w:p w:rsidR="004526E4" w:rsidRPr="005D04D3" w:rsidRDefault="004526E4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8"/>
          <w:szCs w:val="28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5D04D3" w:rsidRDefault="005D04D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7641D8" w:rsidRDefault="007641D8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7641D8" w:rsidRDefault="007641D8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A20293" w:rsidRPr="00003DAC" w:rsidRDefault="00A20293" w:rsidP="00003DAC">
      <w:pPr>
        <w:shd w:val="clear" w:color="auto" w:fill="FFFFFF"/>
        <w:spacing w:line="240" w:lineRule="auto"/>
        <w:jc w:val="right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Приложение № 2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Утверждено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Постановлением 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администрации</w:t>
      </w:r>
    </w:p>
    <w:p w:rsidR="004526E4" w:rsidRPr="00003DAC" w:rsidRDefault="007641D8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 поселения</w:t>
      </w:r>
    </w:p>
    <w:p w:rsidR="004526E4" w:rsidRDefault="007641D8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 «30» сентября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2024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г. № 16/1</w:t>
      </w:r>
    </w:p>
    <w:p w:rsidR="00A20293" w:rsidRDefault="00A2029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A20293" w:rsidRPr="00003DAC" w:rsidRDefault="00A20293" w:rsidP="00003DAC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ПОЛОЖЕНИЕ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 постоянно действующей комиссии по организации и проведению торгов по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продаже муниципального имущества и земельных участков, находящихся 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муниципальной собственности, а также права на заключение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аренды муниципального имущества и земельных участков,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безвозмездного пользования, договоров доверительного управления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имуществом и иных договоров, предусматривающих переход прав владения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 (или) пользования в отношении муниципального имущества и перечня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видов имущества, в отношении которого заключение указанных договоров</w:t>
      </w:r>
    </w:p>
    <w:p w:rsidR="004526E4" w:rsidRPr="00003DAC" w:rsidRDefault="004526E4" w:rsidP="00A2029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может осуществляться путем проведения торгов в форме конкурса</w:t>
      </w:r>
    </w:p>
    <w:p w:rsidR="00A20293" w:rsidRDefault="00A2029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42B7C" w:rsidRDefault="004526E4" w:rsidP="00542B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Общие положения.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Постоянно действующая комиссии по организации и проведению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по продаже муниципального имущества и земельных участков,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находящихся в муниципальной собственности, а также права на заключение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аренды муниципального имущества и земельных участков,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безвозмездного пользования, договоров доверительного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управления имуществом и иных договоров, предусматривающих переход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 владения и (или) пользования в отношении муниципального имущества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 перечня видов имущества, в отношении которого заключение указанных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договоров может осуществляться путем проведения торгов в форме конкурса</w:t>
      </w:r>
      <w:r w:rsidR="00A2029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(далее - Комиссия) образована в целях обеспечения оборота муниципального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имущества и земельных участков, находящихся в муниципальной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собственности, единства предъявляемых требований к претендентам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участникам торгов, в целях соблюдения принципов публичности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прозрачности, а также в целях развития добросовестной конкуренции при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осуществлении торгов.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Правовую основу деятельности Комиссии составляют Конституция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Федерации, Федеральный закон РФ от 25.10.2001 №137-ФЗ «О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введении в действие Земельного кодекса Российской Федерации»,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Федеральный закон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от 21.12.2001 N 178-ФЗ "О приватизации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государственного и муниципального имущества", Гражданский кодекс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от 30.11.194 № 51-ФЗ, Земельный кодекс Российской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 от 25.10.2001 № 136-ФЗ, Приказ Федеральной антимонопольной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службы России от 10.02.2010 № 67 «О порядке проведения конкурсов или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аукционов на право заключения договоров аренды, договоров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безвозмездного пользования, договоров доверительного управления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имуществом, иных договоров, предусматривающих переход прав владения 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(или) пользования в отношении государственного или муниципального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имущества и перечня видов имущества, в отношении которого заключение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указанных договоров может, осуществляется путем проведения торгов в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форме конкурса», Постановление Правительства Российской Федерации от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27.08.2012 N 860 «Об организации и проведении продажи государственного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или муниципального имущества в электронной форме», Постановление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Правительства Российской Федерации от 10.09.2012 N 909 «Об определении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официального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сайта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Федерации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информационно-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телекоммуникационной сети «Интернет» для размещения информации 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проведении торгов и внесении изменений в некоторые акты Правительства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Федерации».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.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Продавцом муниципального имущества, в том числе земельных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участков, находящихся в муниципальной собственности, или права на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заключение иных договоров такого муниципального имущества, в том числе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земельных участков (далее - Продавец), выступает Администрация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4012B1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F71B8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льного района Челябинской области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</w:p>
    <w:p w:rsidR="004012B1" w:rsidRPr="00003DAC" w:rsidRDefault="004012B1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Default="004526E4" w:rsidP="00542B7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Организатором торгов выступает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Администрация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42B7C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селения Варненского муниципального района Челябинской области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(далее - организатор торгов).</w:t>
      </w:r>
    </w:p>
    <w:p w:rsidR="00542B7C" w:rsidRPr="00003DAC" w:rsidRDefault="00542B7C" w:rsidP="00542B7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42B7C" w:rsidRDefault="004526E4" w:rsidP="00542B7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2</w:t>
      </w:r>
      <w:r w:rsid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.</w:t>
      </w:r>
      <w:r w:rsidRPr="00542B7C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 3адачи комиссии.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2.1.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Основными задачами комиссии являются: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 соблюдение принципов гласности, единства требований и создания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равенства конкурентных условий среди участников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совершенствование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порядка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предоставления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имущества и земельных участков, находящихся в муниципальной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собственности,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расположенных</w:t>
      </w:r>
    </w:p>
    <w:p w:rsidR="004526E4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административных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границах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542B7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сельского посе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ления Варненского муниципального района Челябинской области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4526E4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D04D3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3 Основные функции комиссии.</w:t>
      </w:r>
    </w:p>
    <w:p w:rsidR="004526E4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3.1. 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Основными функциями комиссии являются: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проверка документов и материалов, представленных заявителями,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участниками торгов в соответствии с требованиями, установленными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аукционной (конкурсной) документацией, и достоверность сведений,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содержащихся в этих документах и материалах;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принятие решений о признании претендентов участниками торгов или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об отказе в допуске к участию в </w:t>
      </w:r>
      <w:proofErr w:type="gramStart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торгах</w:t>
      </w:r>
      <w:proofErr w:type="gramEnd"/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но основаниям, установленным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федеральным законодательством;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принятие решений о признании торгов несостоявшимися;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определение победителя торгов и направление ему уведомления 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признании его победителем или принятие иного решения по результатам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ведение и подписание протоколов проведения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уведомление участников о результатах проведения торгов;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предложение Администрации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муниципального района Челябинской области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предоставлять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право на заключение договора купли-продажи, договора аренды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муниципального имущества и земельных участков, а также иных договоров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единственному участнику по основаниям, установленным федеральным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законодательством;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осуществление иных функций в целях организации и проведения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торгов в соответствии с настоящим Положением.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5D04D3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4 Полномочия комиссии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4.1. Для реализации своих задач и функций комиссия вправе: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рассматривать заявки и документы претендентов.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устанавливать факт поступления от претендентов задатков за участие в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торгах на основании выписки (выписок) с 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соответствующего счета (счетов),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запрашивать и получать необходимые документы, материалы и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информацию от отделов Администрации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муниципального района Челябинской области,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государственных органов,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предприятий и организаций по вопросам, отнесенным к сфере ее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деятельности.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-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принимать решения о признании торгов несостоявшимися в случаях,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предусмотренных действующим законодательством.</w:t>
      </w:r>
    </w:p>
    <w:p w:rsidR="005D04D3" w:rsidRPr="00003DAC" w:rsidRDefault="005D04D3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5D04D3" w:rsidRDefault="004526E4" w:rsidP="005D04D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5D04D3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5 Обязанности комиссии.</w:t>
      </w:r>
    </w:p>
    <w:p w:rsidR="004526E4" w:rsidRPr="005D04D3" w:rsidRDefault="004526E4" w:rsidP="005D04D3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5.1.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Комиссия состоит из председателя, секретаря и членов комиссии.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Состав комиссии утверждаетс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я постановлением главы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5D04D3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муниципального района Челябинской области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5.2.</w:t>
      </w:r>
      <w:r w:rsidR="005D04D3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Члены комиссии обязаны: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руководствоваться в своей деятельности требованиями настоящего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Положения;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 лично присутствовать на заседаниях 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 соблюдать конфиденциальность информации, ставшей известной им при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исполнении своих обязанностей;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5.3.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Председатель комиссии обязан: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-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осуществлять общее руководство работой комиссии и нести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персональную ответственность за выполнение возложенных на комиссию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задач.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5.4. Секретарь комиссии обязан: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1) обеспечивать организацию текущей деятельности комиссии и ведение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делопроизводства;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2) информировать членов комиссии о времени, месте и повестке заседания;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3) осуществлять техническое и документационное сопровождение заседаний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4) вести мониторинг поручений председателя комиссии, а также решений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комиссии;</w:t>
      </w:r>
    </w:p>
    <w:p w:rsidR="004526E4" w:rsidRPr="00003DAC" w:rsidRDefault="00430896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5)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осуществлять подготовку извещений о проведении аукциона и проектов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постановлений администрации сельского поселения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Катенинского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муниципального района Челябинской области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об утверждении извещений;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6) размещать извещения о проведении аукционов на официальном сайте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в сети «Интернет» для размещения информации 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проведении торгов(www.torgi.gov.ru) и на сайте администрации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30896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сельского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="00430896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селения Варненского муниципального района Челябинской области;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7) осуществлять прием, регистрацию заявок и документов заявителей;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8) обеспечивать возврат заявок на участие в аукционе, отозванных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заявителями, а также поступивших по истечении сроков приема заявок;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9) уведомлять заявителей о принятых в отношении них решениях комиссии;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10) осуществлять регистрацию участников аукциона;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11) размещать протоколы о результатах аукционов на официальном сайте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Российской Федерации в сети «Интернет» для размещения информации о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проведении торгов(www.torgi.gov.ru).</w:t>
      </w:r>
    </w:p>
    <w:p w:rsidR="004526E4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5.5</w:t>
      </w:r>
      <w:r w:rsidR="004526E4"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. Заседание комиссии считается правомочным, если в нем участвуют не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менее две третьих утвержденной численности членов комиссии.</w:t>
      </w:r>
    </w:p>
    <w:p w:rsidR="00430896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430896" w:rsidRDefault="004526E4" w:rsidP="0043089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6</w:t>
      </w:r>
      <w:r w:rsidR="00430896"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. </w:t>
      </w: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 xml:space="preserve"> Порядок работы комиссии: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6.1.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Заседание комиссии проводится в день и час проведения торгов,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указанные в информационном сообщении.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6.2.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Секретарь комиссии по указанию председателя комиссии оповещает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членов комиссии о дате заседания и об изменении даты в случае переноса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заседания.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6.3 Заседание комиссии считается правомочным, если на нем присутствует не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менее двух третей ее состава.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6.4.3аседание комиссии открывает и ведет председатель комиссии, в случае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его отсутствия - заместитель председателя комиссии. Председатель оглашает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повестку дня, ставит на обсуждение заявки, допущенные к участию в торгах,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по которым высказывают свое мнение члены комиссии.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lastRenderedPageBreak/>
        <w:t>6.5.Решения комиссией принимаются простым большинством голосов от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общего числа присутствующих членов путем открытого голосования. При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равенстве голосов голос председателя является решающим. Секретарь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комиссии участие в голосовании не принимает.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6.6.Решение о выборе предложения, соответствующего условиям проведения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конкурса и критериям, указанным в информационном сообщении, либо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содержащего наиболее высокую цену из предложенных за приобретение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нрава на заключение договоров принимается коллегиально, фиксируется в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протоколе о результатах торгов (конкурса, аукциона).</w:t>
      </w:r>
    </w:p>
    <w:p w:rsidR="004526E4" w:rsidRPr="00003DAC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6.7.Секретарь комиссии составляет протокол о результатах торгов (конкурса,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аукциона), в котором фиксирует мнение каждого члена комиссии по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рассматриваемой заявке, состав комиссии, принятое решение.</w:t>
      </w:r>
    </w:p>
    <w:p w:rsidR="004526E4" w:rsidRDefault="004526E4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6.8.Протокол о результатах торгов (конкурса, аукциона) подписывается в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день определения победителя всеми присутствующими членами комиссии 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утверждается председателем комиссии.</w:t>
      </w:r>
    </w:p>
    <w:p w:rsidR="00430896" w:rsidRPr="00003DAC" w:rsidRDefault="00430896" w:rsidP="00003DAC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</w:pPr>
    </w:p>
    <w:p w:rsidR="004526E4" w:rsidRPr="00430896" w:rsidRDefault="004526E4" w:rsidP="00430896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</w:pPr>
      <w:r w:rsidRPr="00430896">
        <w:rPr>
          <w:rFonts w:ascii="Times New Roman CYR" w:eastAsia="Times New Roman" w:hAnsi="Times New Roman CYR" w:cs="Times New Roman"/>
          <w:b/>
          <w:color w:val="1A1A1A"/>
          <w:sz w:val="24"/>
          <w:szCs w:val="24"/>
          <w:lang w:eastAsia="ru-RU"/>
        </w:rPr>
        <w:t>7 Обеспечение деятельности комиссии.</w:t>
      </w:r>
    </w:p>
    <w:p w:rsidR="004526E4" w:rsidRPr="00003DAC" w:rsidRDefault="004526E4" w:rsidP="0043089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7.1. Материально - техническое и финансовое обеспечение деятельности</w:t>
      </w:r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</w:t>
      </w:r>
      <w:r w:rsidRPr="00003DAC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комиссии осуществляется Администрацией </w:t>
      </w:r>
      <w:r w:rsidR="007641D8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>Катенинского</w:t>
      </w:r>
      <w:bookmarkStart w:id="0" w:name="_GoBack"/>
      <w:bookmarkEnd w:id="0"/>
      <w:r w:rsidR="00430896">
        <w:rPr>
          <w:rFonts w:ascii="Times New Roman CYR" w:eastAsia="Times New Roman" w:hAnsi="Times New Roman CYR" w:cs="Times New Roman"/>
          <w:color w:val="1A1A1A"/>
          <w:sz w:val="24"/>
          <w:szCs w:val="24"/>
          <w:lang w:eastAsia="ru-RU"/>
        </w:rPr>
        <w:t xml:space="preserve"> сельского поселения Варненского муниципального района Челябинской области.</w:t>
      </w:r>
    </w:p>
    <w:p w:rsidR="004526E4" w:rsidRPr="00003DAC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526E4" w:rsidRPr="00430896" w:rsidRDefault="004526E4" w:rsidP="00003DAC">
      <w:pPr>
        <w:shd w:val="clear" w:color="auto" w:fill="FFFFFF"/>
        <w:spacing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sectPr w:rsidR="004526E4" w:rsidRPr="0043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53CEE"/>
    <w:multiLevelType w:val="hybridMultilevel"/>
    <w:tmpl w:val="351A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16"/>
    <w:rsid w:val="00003DAC"/>
    <w:rsid w:val="0004620A"/>
    <w:rsid w:val="000C1DA5"/>
    <w:rsid w:val="001050D3"/>
    <w:rsid w:val="00146A92"/>
    <w:rsid w:val="002006A7"/>
    <w:rsid w:val="00226A16"/>
    <w:rsid w:val="00261D1D"/>
    <w:rsid w:val="00312361"/>
    <w:rsid w:val="00322E94"/>
    <w:rsid w:val="003565A5"/>
    <w:rsid w:val="00374026"/>
    <w:rsid w:val="00394523"/>
    <w:rsid w:val="004012B1"/>
    <w:rsid w:val="00430896"/>
    <w:rsid w:val="004526E4"/>
    <w:rsid w:val="0051068A"/>
    <w:rsid w:val="00542B7C"/>
    <w:rsid w:val="005D04D3"/>
    <w:rsid w:val="005E2447"/>
    <w:rsid w:val="00636EF9"/>
    <w:rsid w:val="006405D6"/>
    <w:rsid w:val="006C13C8"/>
    <w:rsid w:val="006C166E"/>
    <w:rsid w:val="007641D8"/>
    <w:rsid w:val="007A79C0"/>
    <w:rsid w:val="007F196C"/>
    <w:rsid w:val="007F5079"/>
    <w:rsid w:val="00813FB1"/>
    <w:rsid w:val="00815B39"/>
    <w:rsid w:val="008444FC"/>
    <w:rsid w:val="008B3CDB"/>
    <w:rsid w:val="0095395E"/>
    <w:rsid w:val="0096644B"/>
    <w:rsid w:val="00A20293"/>
    <w:rsid w:val="00A316DC"/>
    <w:rsid w:val="00A32740"/>
    <w:rsid w:val="00A35B95"/>
    <w:rsid w:val="00AF1905"/>
    <w:rsid w:val="00B15CFF"/>
    <w:rsid w:val="00C21966"/>
    <w:rsid w:val="00C27483"/>
    <w:rsid w:val="00C649EF"/>
    <w:rsid w:val="00C90B59"/>
    <w:rsid w:val="00DD4D93"/>
    <w:rsid w:val="00E957F1"/>
    <w:rsid w:val="00F1000E"/>
    <w:rsid w:val="00F501B3"/>
    <w:rsid w:val="00F71B83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25B2C-3B3D-48BC-B087-458CBB3F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0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ros-ui-lib-input-label">
    <w:name w:val="rros-ui-lib-input-label"/>
    <w:basedOn w:val="a0"/>
    <w:rsid w:val="001050D3"/>
  </w:style>
  <w:style w:type="character" w:customStyle="1" w:styleId="rc-tree-select-selection-search">
    <w:name w:val="rc-tree-select-selection-search"/>
    <w:basedOn w:val="a0"/>
    <w:rsid w:val="001050D3"/>
  </w:style>
  <w:style w:type="character" w:customStyle="1" w:styleId="rc-tree-select-selection-item">
    <w:name w:val="rc-tree-select-selection-item"/>
    <w:basedOn w:val="a0"/>
    <w:rsid w:val="001050D3"/>
  </w:style>
  <w:style w:type="character" w:customStyle="1" w:styleId="rros-ui-lib-checkbox-label">
    <w:name w:val="rros-ui-lib-checkbox-label"/>
    <w:basedOn w:val="a0"/>
    <w:rsid w:val="001050D3"/>
  </w:style>
  <w:style w:type="character" w:customStyle="1" w:styleId="rros-ui-lib-file-uploadtitle">
    <w:name w:val="rros-ui-lib-file-upload__title"/>
    <w:basedOn w:val="a0"/>
    <w:rsid w:val="001050D3"/>
  </w:style>
  <w:style w:type="character" w:customStyle="1" w:styleId="rros-ui-lib-file-uploaditemname">
    <w:name w:val="rros-ui-lib-file-upload__item__name"/>
    <w:basedOn w:val="a0"/>
    <w:rsid w:val="001050D3"/>
  </w:style>
  <w:style w:type="character" w:customStyle="1" w:styleId="rros-ui-lib-file-uploaditemsize">
    <w:name w:val="rros-ui-lib-file-upload__item__size"/>
    <w:basedOn w:val="a0"/>
    <w:rsid w:val="001050D3"/>
  </w:style>
  <w:style w:type="character" w:customStyle="1" w:styleId="rros-ui-lib-radio-label">
    <w:name w:val="rros-ui-lib-radio-label"/>
    <w:basedOn w:val="a0"/>
    <w:rsid w:val="001050D3"/>
  </w:style>
  <w:style w:type="character" w:customStyle="1" w:styleId="rros-ui-lib-input-message">
    <w:name w:val="rros-ui-lib-input-message"/>
    <w:basedOn w:val="a0"/>
    <w:rsid w:val="001050D3"/>
  </w:style>
  <w:style w:type="paragraph" w:styleId="a3">
    <w:name w:val="List Paragraph"/>
    <w:basedOn w:val="a"/>
    <w:uiPriority w:val="34"/>
    <w:qFormat/>
    <w:rsid w:val="00542B7C"/>
    <w:pPr>
      <w:ind w:left="720"/>
      <w:contextualSpacing/>
    </w:pPr>
  </w:style>
  <w:style w:type="paragraph" w:styleId="a4">
    <w:name w:val="No Spacing"/>
    <w:qFormat/>
    <w:rsid w:val="005D04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94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8027">
              <w:marLeft w:val="0"/>
              <w:marRight w:val="0"/>
              <w:marTop w:val="0"/>
              <w:marBottom w:val="675"/>
              <w:divBdr>
                <w:top w:val="single" w:sz="6" w:space="8" w:color="91D5FF"/>
                <w:left w:val="single" w:sz="6" w:space="11" w:color="91D5FF"/>
                <w:bottom w:val="single" w:sz="6" w:space="8" w:color="91D5FF"/>
                <w:right w:val="single" w:sz="6" w:space="11" w:color="91D5FF"/>
              </w:divBdr>
              <w:divsChild>
                <w:div w:id="14367119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5543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321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5949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945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" w:color="D9D9D9"/>
                                                            <w:left w:val="single" w:sz="6" w:space="1" w:color="D9D9D9"/>
                                                            <w:bottom w:val="single" w:sz="6" w:space="1" w:color="D9D9D9"/>
                                                            <w:right w:val="single" w:sz="6" w:space="1" w:color="D9D9D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21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25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8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254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29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1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23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3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93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56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7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53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44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32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99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6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1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25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4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9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21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9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44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1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163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9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98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73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68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8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3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6E6E6"/>
                                                                <w:left w:val="single" w:sz="6" w:space="0" w:color="E6E6E6"/>
                                                                <w:bottom w:val="single" w:sz="6" w:space="0" w:color="E6E6E6"/>
                                                                <w:right w:val="single" w:sz="6" w:space="0" w:color="E6E6E6"/>
                                                              </w:divBdr>
                                                              <w:divsChild>
                                                                <w:div w:id="61197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25991">
                                                                      <w:marLeft w:val="3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239939">
                                                                      <w:marLeft w:val="3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70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10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23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304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9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" w:color="auto"/>
                                                                    <w:left w:val="single" w:sz="6" w:space="1" w:color="auto"/>
                                                                    <w:bottom w:val="single" w:sz="6" w:space="1" w:color="auto"/>
                                                                    <w:right w:val="single" w:sz="6" w:space="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17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69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98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2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9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50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51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8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492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0008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25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5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82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8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67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0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8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9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96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53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4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544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94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1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42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D9D9D9"/>
                                                                <w:left w:val="single" w:sz="6" w:space="1" w:color="D9D9D9"/>
                                                                <w:bottom w:val="single" w:sz="6" w:space="1" w:color="D9D9D9"/>
                                                                <w:right w:val="single" w:sz="6" w:space="1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08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6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70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0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7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9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77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7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9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5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76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87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8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20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9" w:color="D9D9D9"/>
                                                                                        <w:left w:val="single" w:sz="6" w:space="31" w:color="D9D9D9"/>
                                                                                        <w:bottom w:val="single" w:sz="6" w:space="9" w:color="D9D9D9"/>
                                                                                        <w:right w:val="single" w:sz="6" w:space="30" w:color="D9D9D9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69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9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3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60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57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82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35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9" w:color="D9D9D9"/>
                                                                                        <w:left w:val="single" w:sz="6" w:space="31" w:color="D9D9D9"/>
                                                                                        <w:bottom w:val="single" w:sz="6" w:space="9" w:color="D9D9D9"/>
                                                                                        <w:right w:val="single" w:sz="6" w:space="30" w:color="D9D9D9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9838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691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4582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80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9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99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41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3688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24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6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25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13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8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122892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48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9148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04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1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83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7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3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8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3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6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85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04525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20191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968152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45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341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0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996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08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93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8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Наталья</dc:creator>
  <cp:keywords/>
  <dc:description/>
  <cp:lastModifiedBy>User</cp:lastModifiedBy>
  <cp:revision>5</cp:revision>
  <cp:lastPrinted>2024-10-09T04:15:00Z</cp:lastPrinted>
  <dcterms:created xsi:type="dcterms:W3CDTF">2024-07-23T09:11:00Z</dcterms:created>
  <dcterms:modified xsi:type="dcterms:W3CDTF">2024-10-09T04:15:00Z</dcterms:modified>
</cp:coreProperties>
</file>