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BD" w:rsidRDefault="003716B2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770BD" w:rsidRDefault="003716B2">
      <w:pPr>
        <w:pStyle w:val="ConsPlusNormal"/>
        <w:jc w:val="right"/>
      </w:pPr>
      <w:r>
        <w:t>постановлением</w:t>
      </w:r>
    </w:p>
    <w:p w:rsidR="002770BD" w:rsidRDefault="003716B2">
      <w:pPr>
        <w:pStyle w:val="ConsPlusNormal"/>
        <w:jc w:val="right"/>
      </w:pPr>
      <w:r>
        <w:t>Правительства</w:t>
      </w:r>
    </w:p>
    <w:p w:rsidR="002770BD" w:rsidRDefault="003716B2">
      <w:pPr>
        <w:pStyle w:val="ConsPlusNormal"/>
        <w:jc w:val="right"/>
      </w:pPr>
      <w:r>
        <w:t>Челябинской области</w:t>
      </w:r>
    </w:p>
    <w:p w:rsidR="002770BD" w:rsidRDefault="003716B2">
      <w:pPr>
        <w:pStyle w:val="ConsPlusNormal"/>
        <w:jc w:val="right"/>
      </w:pPr>
      <w:r>
        <w:t>от 25 апреля 2024 г. N 275-П</w:t>
      </w:r>
    </w:p>
    <w:p w:rsidR="002770BD" w:rsidRDefault="002770BD">
      <w:pPr>
        <w:pStyle w:val="ConsPlusNormal"/>
        <w:jc w:val="both"/>
      </w:pPr>
    </w:p>
    <w:p w:rsidR="002770BD" w:rsidRDefault="003716B2">
      <w:pPr>
        <w:pStyle w:val="ConsPlusTitle"/>
        <w:jc w:val="center"/>
      </w:pPr>
      <w:bookmarkStart w:id="1" w:name="P926"/>
      <w:bookmarkEnd w:id="1"/>
      <w:r>
        <w:t>Порядок</w:t>
      </w:r>
    </w:p>
    <w:p w:rsidR="002770BD" w:rsidRDefault="003716B2">
      <w:pPr>
        <w:pStyle w:val="ConsPlusTitle"/>
        <w:jc w:val="center"/>
      </w:pPr>
      <w:r>
        <w:t>предоставления в 2024 - 2026 годах субсидий</w:t>
      </w:r>
    </w:p>
    <w:p w:rsidR="002770BD" w:rsidRDefault="003716B2">
      <w:pPr>
        <w:pStyle w:val="ConsPlusTitle"/>
        <w:jc w:val="center"/>
      </w:pPr>
      <w:r>
        <w:t>на возмещение части затрат гражданам, ведущим личное</w:t>
      </w:r>
    </w:p>
    <w:p w:rsidR="002770BD" w:rsidRDefault="003716B2">
      <w:pPr>
        <w:pStyle w:val="ConsPlusTitle"/>
        <w:jc w:val="center"/>
      </w:pPr>
      <w:r>
        <w:t>подсобное хозяйство и применяющим специальный налоговый</w:t>
      </w:r>
    </w:p>
    <w:p w:rsidR="002770BD" w:rsidRDefault="003716B2">
      <w:pPr>
        <w:pStyle w:val="ConsPlusTitle"/>
        <w:jc w:val="center"/>
      </w:pPr>
      <w:r>
        <w:t>режим "Налог на профессиональный доход", на поддержку</w:t>
      </w:r>
    </w:p>
    <w:p w:rsidR="002770BD" w:rsidRDefault="003716B2">
      <w:pPr>
        <w:pStyle w:val="ConsPlusTitle"/>
        <w:jc w:val="center"/>
      </w:pPr>
      <w:r>
        <w:t>производства картофеля - по ставке на 1 тонну</w:t>
      </w:r>
    </w:p>
    <w:p w:rsidR="002770BD" w:rsidRDefault="003716B2">
      <w:pPr>
        <w:pStyle w:val="ConsPlusTitle"/>
        <w:jc w:val="center"/>
      </w:pPr>
      <w:r>
        <w:t>реализованного картофеля</w:t>
      </w:r>
    </w:p>
    <w:p w:rsidR="002770BD" w:rsidRDefault="002770BD">
      <w:pPr>
        <w:pStyle w:val="ConsPlusNormal"/>
        <w:spacing w:after="1"/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770BD"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0BD" w:rsidRDefault="003716B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770BD" w:rsidRDefault="003716B2">
            <w:pPr>
              <w:pStyle w:val="ConsPlusNormal"/>
              <w:jc w:val="center"/>
            </w:pPr>
            <w:r>
              <w:rPr>
                <w:color w:val="392C69"/>
              </w:rPr>
              <w:t>(введен Постановлением Правительства Челябинской области</w:t>
            </w:r>
          </w:p>
          <w:p w:rsidR="002770BD" w:rsidRDefault="003716B2">
            <w:pPr>
              <w:pStyle w:val="ConsPlusNormal"/>
              <w:jc w:val="center"/>
            </w:pPr>
            <w:r>
              <w:rPr>
                <w:color w:val="392C69"/>
              </w:rPr>
              <w:t>от 08.07.2024 N 421-П;</w:t>
            </w:r>
          </w:p>
          <w:p w:rsidR="002770BD" w:rsidRDefault="003716B2">
            <w:pPr>
              <w:pStyle w:val="ConsPlusNormal"/>
              <w:jc w:val="center"/>
            </w:pPr>
            <w:r>
              <w:rPr>
                <w:color w:val="392C69"/>
              </w:rPr>
              <w:t>в ред. Постановлени</w:t>
            </w:r>
            <w:r>
              <w:rPr>
                <w:color w:val="392C69"/>
              </w:rPr>
              <w:t>й Правительства Челябинской области</w:t>
            </w:r>
          </w:p>
          <w:p w:rsidR="002770BD" w:rsidRDefault="003716B2">
            <w:pPr>
              <w:pStyle w:val="ConsPlusNormal"/>
              <w:jc w:val="center"/>
            </w:pPr>
            <w:r>
              <w:rPr>
                <w:color w:val="392C69"/>
              </w:rPr>
              <w:t>от 11.09.2024 N 524-П, от 22.01.2025 N 42-П)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</w:pPr>
          </w:p>
        </w:tc>
      </w:tr>
    </w:tbl>
    <w:p w:rsidR="002770BD" w:rsidRDefault="002770BD">
      <w:pPr>
        <w:pStyle w:val="ConsPlusNormal"/>
        <w:jc w:val="both"/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 Настоящий Порядок предоставления в 2024 - 2026 годах субсидий на возмещение части затрат граждана</w:t>
      </w:r>
      <w:r>
        <w:rPr>
          <w:color w:val="000000" w:themeColor="text1"/>
        </w:rPr>
        <w:t xml:space="preserve">м, ведущим личное подсобное хозяйство и применяющим специальный налоговый режим "Налог на профессиональный доход", на поддержку производства картофеля - по ставке на 1 тонну реализованного картофеля (далее именуется - Порядок) разработан в соответствии со </w:t>
      </w:r>
      <w:r>
        <w:rPr>
          <w:color w:val="000000" w:themeColor="text1"/>
        </w:rPr>
        <w:t>статьей 78 Бюджетного кодекса Российской Федерации, постановлением Правительства Российской Федерации от 14 июля 2012 г. N 717 "О Государственной программе развития сельского хозяйства и регулирования рынков сельскохозяйственной продукции, сырья и продовол</w:t>
      </w:r>
      <w:r>
        <w:rPr>
          <w:color w:val="000000" w:themeColor="text1"/>
        </w:rPr>
        <w:t xml:space="preserve">ьствия" (далее именуется - Госпрограмма N 717) в целях реализации государственной программы Челябинской области "Развитие сельского хозяйства в Челябинской области", утвержденной постановлением Правительства Челябинской области от 23.12.2019 г. N 583-П "О </w:t>
      </w:r>
      <w:r>
        <w:rPr>
          <w:color w:val="000000" w:themeColor="text1"/>
        </w:rPr>
        <w:t>государственной программе Челябинской области "Развитие сельского хозяйства в Челябинской области" (далее именуется - Госпрограмма N 583), и определяет цели и условия предоставления субсидий на возмещение части затрат гражданам, ведущим личное подсобное хо</w:t>
      </w:r>
      <w:r>
        <w:rPr>
          <w:color w:val="000000" w:themeColor="text1"/>
        </w:rPr>
        <w:t>зяйство и применяющим специальный налоговый режим "Налог на профессиональный доход", на поддержку производства картофеля - по ставке на 1 тонну реализованного картофеля (далее именуются - субсидии) за счет средств областного бюджета, в том числе средств, п</w:t>
      </w:r>
      <w:r>
        <w:rPr>
          <w:color w:val="000000" w:themeColor="text1"/>
        </w:rPr>
        <w:t>оступивших в областной бюджет из федерального бюджета, а также порядок возврата субсидий в случае нарушения условий, установленных при их предоставлении.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2. В целях реализации настоящего Порядка под понесенными затратами понимаются затраты, понесенные и оп</w:t>
      </w:r>
      <w:r>
        <w:rPr>
          <w:color w:val="000000" w:themeColor="text1"/>
        </w:rPr>
        <w:t xml:space="preserve">лаченные участником отбора, указанного в </w:t>
      </w:r>
      <w:hyperlink w:anchor="P946" w:tooltip="7. Проведение отбора получателей субсидий осуществляется Министерством в соответствии с постановлением Правительства Российской Федерации от 25 октября 2023 г. N 1781 &quot;Об утверждении Правил отбора получателей субсидий, в том числе грантов в форме субсидий, пре" w:history="1">
        <w:r>
          <w:rPr>
            <w:color w:val="000000" w:themeColor="text1"/>
          </w:rPr>
          <w:t>пункте 7</w:t>
        </w:r>
      </w:hyperlink>
      <w:r>
        <w:rPr>
          <w:color w:val="000000" w:themeColor="text1"/>
        </w:rPr>
        <w:t xml:space="preserve"> настоящего Порядка, в период с 1 января по 31 октября года предоставления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 Субсидии предоставляются за счет средств областного бюджета, в том числе средств, по</w:t>
      </w:r>
      <w:r>
        <w:rPr>
          <w:color w:val="000000" w:themeColor="text1"/>
        </w:rPr>
        <w:t>ступивших в областной бюджет из федерального бюджета в соответствии с Правилами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предусмотр</w:t>
      </w:r>
      <w:r>
        <w:rPr>
          <w:color w:val="000000" w:themeColor="text1"/>
        </w:rPr>
        <w:t>енными приложением N 12-1 к Госпрограмме N 717.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4. Органом государственной власти Челябинской области, до которого в соответствии с </w:t>
      </w:r>
      <w:r>
        <w:rPr>
          <w:color w:val="000000" w:themeColor="text1"/>
        </w:rPr>
        <w:lastRenderedPageBreak/>
        <w:t>бюджетным законодательством Российской Федерации как получателя бюджетных средств доведены в установленном порядке лимиты бю</w:t>
      </w:r>
      <w:r>
        <w:rPr>
          <w:color w:val="000000" w:themeColor="text1"/>
        </w:rPr>
        <w:t>джетных обязательств на предоставление субсидий на соответствующий финансовый год и плановый период, является Министерство сельского хозяйства Челябинской области (далее именуется - Министерство).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5. Предоставление субсидий осуществляется в пределах средст</w:t>
      </w:r>
      <w:r>
        <w:rPr>
          <w:color w:val="000000" w:themeColor="text1"/>
        </w:rPr>
        <w:t>в, предусмотренных в областном бюджете на текущий финансовый год, в том числе средств, поступивших в областной бюджет из федерального бюджета, на предоставление субсидий в соответствии с Госпрограммой N 583, доведенных Министерству на указанные цели лимито</w:t>
      </w:r>
      <w:r>
        <w:rPr>
          <w:color w:val="000000" w:themeColor="text1"/>
        </w:rPr>
        <w:t>в бюджетных обязательств и предельных объемов финансирования.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Дифференциация уровня софинансирования за счет средств областного и федерального бюджетов при расчете размера субсидии на текущий год производится с учетом уровня софинансирования, установленног</w:t>
      </w:r>
      <w:r>
        <w:rPr>
          <w:color w:val="000000" w:themeColor="text1"/>
        </w:rPr>
        <w:t>о соглашением о предоставлении субсидии из федерального бюджета бюджету субъекта Российской Федерации, заключаемым между Министерством сельского хозяйства Российской Федерации и Правительством Челябинской области на текущий финансовый год.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6. Сведения о су</w:t>
      </w:r>
      <w:r>
        <w:rPr>
          <w:color w:val="000000" w:themeColor="text1"/>
        </w:rPr>
        <w:t>бсидиях размещаются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 (далее именуется - Минфин России).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" w:name="P946"/>
      <w:bookmarkEnd w:id="2"/>
      <w:r>
        <w:rPr>
          <w:color w:val="000000" w:themeColor="text1"/>
        </w:rPr>
        <w:t>7. Проведение отбора пол</w:t>
      </w:r>
      <w:r>
        <w:rPr>
          <w:color w:val="000000" w:themeColor="text1"/>
        </w:rPr>
        <w:t>учателей субсидий осуществляется Министерством в соответствии с постановлением Правительства Российской Федерации от 25 октября 2023 г. N 1781 "Об утверждении Правил отбора получателей субсидий, в том числе грантов в форме субсидий, предоставляемых из бюдж</w:t>
      </w:r>
      <w:r>
        <w:rPr>
          <w:color w:val="000000" w:themeColor="text1"/>
        </w:rPr>
        <w:t>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услуг" (далее именуются соответственно - отбор, постановление N 1781).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 Субсидии предоставляются в ц</w:t>
      </w:r>
      <w:r>
        <w:rPr>
          <w:color w:val="000000" w:themeColor="text1"/>
        </w:rPr>
        <w:t>елях реализации Госпрограммы N 583 на возмещение части затрат гражданам, ведущим личное подсобное хозяйство и применяющим специальный налоговый режим "Налог на профессиональный доход", на поддержку производства картофеля - по ставке на 1 тонну реализованно</w:t>
      </w:r>
      <w:r>
        <w:rPr>
          <w:color w:val="000000" w:themeColor="text1"/>
        </w:rPr>
        <w:t>го картофеля.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Способом предоставления субсидии является возмещение затрат гражданам, ведущим личное подсобное хозяйство и применяющим специальный налоговый режим "Налог на профессиональный доход", на поддержку производства картофеля - по ставке на 1 тонну </w:t>
      </w:r>
      <w:r>
        <w:rPr>
          <w:color w:val="000000" w:themeColor="text1"/>
        </w:rPr>
        <w:t>реализованного картофеля.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 Субсидии предоставляются на возмеще</w:t>
      </w:r>
      <w:r>
        <w:rPr>
          <w:color w:val="000000" w:themeColor="text1"/>
        </w:rPr>
        <w:t>ние части затрат (без учета налога на добавленную стоимость), понесенных и оплаченных в период с 1 января по 31 октября года предоставления субсидий при производстве картофеля, по ставке на 1 тонну реализованного картофеля по следующим направлениям затрат: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дизельного топлива;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семян картофеля, сорта которого включены в Государственный реестр селекционных достижений, допущенных к использованию;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пестицидов и агрохимикатов, включенных в Государственный каталог пес</w:t>
      </w:r>
      <w:r>
        <w:rPr>
          <w:color w:val="000000" w:themeColor="text1"/>
        </w:rPr>
        <w:t>тицидов и агрохимикатов, разрешенных к применению на территории Российской Федерации, разрешённых к применению на картофеле;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запасных частей к сельскохозяйственной технике, используемой при производстве картофеля.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 Результат предоставлен</w:t>
      </w:r>
      <w:r>
        <w:rPr>
          <w:color w:val="000000" w:themeColor="text1"/>
        </w:rPr>
        <w:t>ия субсидии: реализовано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2024 году - 0,067 тысячи тонн;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2025 </w:t>
      </w:r>
      <w:r>
        <w:rPr>
          <w:color w:val="000000" w:themeColor="text1"/>
        </w:rPr>
        <w:t>году - 0,067 тысячи тонн;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2026 году - 0,067 тысячи тонн.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Значение результата предоставления субсидии по каждому получателю субсидии указывается в соглашении, предусмотренном </w:t>
      </w:r>
      <w:hyperlink w:anchor="P1023" w:tooltip="21. Субсидии предоставляются на основании Соглашений, заключаемых в соответствии с типовой формой, установленной Минфином России, в системе &quot;Электронный бюджет&quot;." w:history="1">
        <w:r>
          <w:rPr>
            <w:color w:val="000000" w:themeColor="text1"/>
          </w:rPr>
          <w:t>пунктом 21</w:t>
        </w:r>
      </w:hyperlink>
      <w:r>
        <w:rPr>
          <w:color w:val="000000" w:themeColor="text1"/>
        </w:rPr>
        <w:t xml:space="preserve"> настоящего Порядка, заключаемом между Министерством и получателем субсидии (далее именуется - Соглашение).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 Фактическое значение</w:t>
      </w:r>
      <w:r>
        <w:rPr>
          <w:color w:val="000000" w:themeColor="text1"/>
        </w:rPr>
        <w:t xml:space="preserve"> результата предоставления субсидии отражается в отчете о достижении значения результата предоставления субсидии, представляемом получателем субсидии в Министерство в срок, установленный в Соглашении, но не реже 1 раза в квартал.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Отчет о достижении значени</w:t>
      </w:r>
      <w:r>
        <w:rPr>
          <w:color w:val="000000" w:themeColor="text1"/>
        </w:rPr>
        <w:t>я результата предоставления субсидии представляется получателем субсидии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"Электронный бюджет" (далее именует</w:t>
      </w:r>
      <w:r>
        <w:rPr>
          <w:color w:val="000000" w:themeColor="text1"/>
        </w:rPr>
        <w:t>ся - система "Электронный бюджет") по форме, предусмотренной типовыми формами, установленными Минфином России для соглашений о предоставлении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Министерством в</w:t>
      </w:r>
      <w:r>
        <w:rPr>
          <w:color w:val="000000" w:themeColor="text1"/>
        </w:rPr>
        <w:t xml:space="preserve"> порядке и по формам, которые установлены порядком проведения мониторинга достижения результатов предоставления субсидий, утвержденным Минфином России.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962"/>
      <w:bookmarkEnd w:id="3"/>
      <w:r>
        <w:rPr>
          <w:color w:val="000000" w:themeColor="text1"/>
        </w:rPr>
        <w:t>12. Министерство в течение 30 рабочих дней со дня, следующего за днем окончания срока представления отче</w:t>
      </w:r>
      <w:r>
        <w:rPr>
          <w:color w:val="000000" w:themeColor="text1"/>
        </w:rPr>
        <w:t>та о достижении значения результата предоставления субсидии, осуществляет его проверку.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случае выявления несоответствий в представленном отчете Министерство не позднее 5 рабочих дней до окончания срока проверки, установленного </w:t>
      </w:r>
      <w:hyperlink w:anchor="P962" w:tooltip="12. Министерство в течение 30 рабочих дней со дня, следующего за днем окончания срока представления отчета о достижении значения результата предоставления субсидии, осуществляет его проверку." w:history="1">
        <w:r>
          <w:rPr>
            <w:color w:val="000000" w:themeColor="text1"/>
          </w:rPr>
          <w:t>абзацем первым</w:t>
        </w:r>
      </w:hyperlink>
      <w:r>
        <w:rPr>
          <w:color w:val="000000" w:themeColor="text1"/>
        </w:rPr>
        <w:t xml:space="preserve"> настоящего пункта, возвращает получателю субсид</w:t>
      </w:r>
      <w:r>
        <w:rPr>
          <w:color w:val="000000" w:themeColor="text1"/>
        </w:rPr>
        <w:t xml:space="preserve">ии указанный отчет в системе "Электронный бюджет" на доработку для устранения выявленных несоответствий. Получатель субсидии в течение срока проверки, установленного </w:t>
      </w:r>
      <w:hyperlink w:anchor="P962" w:tooltip="12. Министерство в течение 30 рабочих дней со дня, следующего за днем окончания срока представления отчета о достижении значения результата предоставления субсидии, осуществляет его проверку." w:history="1">
        <w:r>
          <w:rPr>
            <w:color w:val="000000" w:themeColor="text1"/>
          </w:rPr>
          <w:t>абзацем первым</w:t>
        </w:r>
      </w:hyperlink>
      <w:r>
        <w:rPr>
          <w:color w:val="000000" w:themeColor="text1"/>
        </w:rPr>
        <w:t xml:space="preserve"> настоящего пункта, устраняет выявленные несоответствия и повторно представляет в Министерство отчет, предусмот</w:t>
      </w:r>
      <w:r>
        <w:rPr>
          <w:color w:val="000000" w:themeColor="text1"/>
        </w:rPr>
        <w:t>ренный настоящим пунктом. В случае непредставления отчета, предусмотренного настоящим пунктом, в котором устранены выявленные несоответствия, данный отчет считается не принятым Министерством. Отчеты, в которых не выявлены несоответствия и которые по резуль</w:t>
      </w:r>
      <w:r>
        <w:rPr>
          <w:color w:val="000000" w:themeColor="text1"/>
        </w:rPr>
        <w:t>татам проверки не возвращены получателю субсидии на доработку для устранения выявленных несоответствий, считаются принятыми Министерством.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Основанием для освобождения получателей субсидий от применения к ним мер ответственности за недостижение значения рез</w:t>
      </w:r>
      <w:r>
        <w:rPr>
          <w:color w:val="000000" w:themeColor="text1"/>
        </w:rPr>
        <w:t>ультата предоставления субсидии является документально подтвержденное наступление следующих обстоятельств непреодолимой силы: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установление регионального (межмуниципального) и (или) местного уровня реагирования на чрезвычайную ситуацию, подтвержденное пр</w:t>
      </w:r>
      <w:r>
        <w:rPr>
          <w:color w:val="000000" w:themeColor="text1"/>
        </w:rPr>
        <w:t>авовым актом Челябинской области и (или) органа местного самоуправления муниципального образования Челябинской области;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аномальные погодные условия, подтвержденные справкой территориального органа федерального органа исполнительной власти, осуществляюще</w:t>
      </w:r>
      <w:r>
        <w:rPr>
          <w:color w:val="000000" w:themeColor="text1"/>
        </w:rPr>
        <w:t>го функции по оказанию государственных услуг в области гидрометеорологии и смежных с ней областях.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(п. 12 в ред. Постановления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13. Условия предоставления субсидий: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применение специального налоговог</w:t>
      </w:r>
      <w:r>
        <w:rPr>
          <w:color w:val="000000" w:themeColor="text1"/>
        </w:rPr>
        <w:t>о режима "Налог на профессиональный доход" участником отбора, которое должно подтверждаться справкой о постановке на учет (снятии с учета) физического лица в качестве налогоплательщика налога на профессиональный доход;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участник отбора - гражданин, ведущ</w:t>
      </w:r>
      <w:r>
        <w:rPr>
          <w:color w:val="000000" w:themeColor="text1"/>
        </w:rPr>
        <w:t>ий личное подсобное хозяйство и применяющий специальный налоговый режим "Налог на профессиональный доход", должен представить выписку из похозяйственной книги, подтверждающую ведение производственной деятельности не менее чем в течение 12 месяцев, предшест</w:t>
      </w:r>
      <w:r>
        <w:rPr>
          <w:color w:val="000000" w:themeColor="text1"/>
        </w:rPr>
        <w:t>вующих году предоставления субсидий;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3) соответствие участника отбора требованиям к участникам отбора, предусмотренным </w:t>
      </w:r>
      <w:hyperlink w:anchor="P980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</w:t>
        </w:r>
        <w:r>
          <w:rPr>
            <w:color w:val="000000" w:themeColor="text1"/>
          </w:rPr>
          <w:t>ктом 16</w:t>
        </w:r>
      </w:hyperlink>
      <w:r>
        <w:rPr>
          <w:color w:val="000000" w:themeColor="text1"/>
        </w:rPr>
        <w:t xml:space="preserve"> настоящего Порядка;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4) заключение Соглашения в установленный настоящим Порядком срок;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5) участник отбора обязуется достигнуть значения результата предоставления субсидии в соответствии с Соглашением и представить в системе "Электронный бюджет" отче</w:t>
      </w:r>
      <w:r>
        <w:rPr>
          <w:color w:val="000000" w:themeColor="text1"/>
        </w:rPr>
        <w:t>т о достижении значения результата предоставления субсидии в срок, установленный Соглашением;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6) участник отбора согласен на осуществление в отношении него проверок, предусмотренных </w:t>
      </w:r>
      <w:hyperlink w:anchor="P1039" w:tooltip="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государственного финансового контроля " w:history="1">
        <w:r>
          <w:rPr>
            <w:color w:val="000000" w:themeColor="text1"/>
          </w:rPr>
          <w:t>пунктом 27</w:t>
        </w:r>
      </w:hyperlink>
      <w:r>
        <w:rPr>
          <w:color w:val="000000" w:themeColor="text1"/>
        </w:rPr>
        <w:t xml:space="preserve"> настоящего Порядка.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4" w:name="P975"/>
      <w:bookmarkEnd w:id="4"/>
      <w:r>
        <w:rPr>
          <w:color w:val="000000" w:themeColor="text1"/>
        </w:rPr>
        <w:t>14. Кате</w:t>
      </w:r>
      <w:r>
        <w:rPr>
          <w:color w:val="000000" w:themeColor="text1"/>
        </w:rPr>
        <w:t>гория участников отбора - физические лица.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5" w:name="P976"/>
      <w:bookmarkEnd w:id="5"/>
      <w:r>
        <w:rPr>
          <w:color w:val="000000" w:themeColor="text1"/>
        </w:rPr>
        <w:t>15. Критерии отбора: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наличие посевных площадей, занятых картофелем, в Челябинской области в году предоставления субсидий;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применение специального налогового режима "Налог на профессиональный доход"</w:t>
      </w:r>
      <w:r>
        <w:rPr>
          <w:color w:val="000000" w:themeColor="text1"/>
        </w:rPr>
        <w:t xml:space="preserve"> в году предоставления субсидий и на дату подачи документов;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ведение производственной деятельности не менее чем в течение 12 месяцев, предшествующих году предоставления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6" w:name="P980"/>
      <w:bookmarkEnd w:id="6"/>
      <w:r>
        <w:rPr>
          <w:color w:val="000000" w:themeColor="text1"/>
        </w:rPr>
        <w:t>16. Требования к участникам отбора на дату подачи заявки на участие в отбо</w:t>
      </w:r>
      <w:r>
        <w:rPr>
          <w:color w:val="000000" w:themeColor="text1"/>
        </w:rPr>
        <w:t>ре (далее именуется - заявка):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</w:t>
      </w:r>
      <w:r>
        <w:rPr>
          <w:color w:val="000000" w:themeColor="text1"/>
        </w:rPr>
        <w:t>зуемых для промежуточного (офшорного) владения активами в Российской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</w:t>
      </w:r>
      <w:r>
        <w:rPr>
          <w:color w:val="000000" w:themeColor="text1"/>
        </w:rPr>
        <w:t>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</w:t>
      </w:r>
      <w:r>
        <w:rPr>
          <w:color w:val="000000" w:themeColor="text1"/>
        </w:rPr>
        <w:t>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</w:t>
      </w:r>
      <w:r>
        <w:rPr>
          <w:color w:val="000000" w:themeColor="text1"/>
        </w:rPr>
        <w:t>ических лиц, реализованное через участие в капитале указанных публичных акционерных обществ;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</w:t>
      </w:r>
      <w:r>
        <w:rPr>
          <w:color w:val="000000" w:themeColor="text1"/>
        </w:rPr>
        <w:t>или терроризму;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участник отбора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</w:t>
      </w:r>
      <w:r>
        <w:rPr>
          <w:color w:val="000000" w:themeColor="text1"/>
        </w:rPr>
        <w:t>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являться иностранным агентом в соответствии с Федеральным законом от 14 июля 2022 года N 255-ФЗ "О к</w:t>
      </w:r>
      <w:r>
        <w:rPr>
          <w:color w:val="000000" w:themeColor="text1"/>
        </w:rPr>
        <w:t>онтроле за деятельностью лиц, находящихся под иностранным влиянием";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 участника отбора отсутствует просроченная (неурегулированная) задолженность по денежным обязательствам перед Челябинской областью, за исключением случаев, установленных Правительством Ч</w:t>
      </w:r>
      <w:r>
        <w:rPr>
          <w:color w:val="000000" w:themeColor="text1"/>
        </w:rPr>
        <w:t>елябинской области;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отсутствие вступившего в законную силу в отношении участника отбора судебного решения о взыскании задолженности перед областным бюджетом вследствие невозврата (неполного возврата) субсидий, предоставленных ранее Министерством. При налич</w:t>
      </w:r>
      <w:r>
        <w:rPr>
          <w:color w:val="000000" w:themeColor="text1"/>
        </w:rPr>
        <w:t>ии мирового соглашения, утвержденного соответствующим судом, данное требование применяется в случае неисполнения (ненадлежащего исполнения) указанного мирового соглашения участником отбора;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 участника отбора на едином налоговом счете отсутствует или не пр</w:t>
      </w:r>
      <w:r>
        <w:rPr>
          <w:color w:val="000000" w:themeColor="text1"/>
        </w:rPr>
        <w:t>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должен соответствовать категории участни</w:t>
      </w:r>
      <w:r>
        <w:rPr>
          <w:color w:val="000000" w:themeColor="text1"/>
        </w:rPr>
        <w:t xml:space="preserve">ков отбора, предусмотренной </w:t>
      </w:r>
      <w:hyperlink w:anchor="P975" w:tooltip="14. Категория участников отбора - физические лица." w:history="1">
        <w:r>
          <w:rPr>
            <w:color w:val="000000" w:themeColor="text1"/>
          </w:rPr>
          <w:t>пунктом 14</w:t>
        </w:r>
      </w:hyperlink>
      <w:r>
        <w:rPr>
          <w:color w:val="000000" w:themeColor="text1"/>
        </w:rPr>
        <w:t xml:space="preserve"> настоящего Порядка, и критериям отбора, предусмотренным </w:t>
      </w:r>
      <w:hyperlink w:anchor="P976" w:tooltip="15. Критерии отбора:" w:history="1">
        <w:r>
          <w:rPr>
            <w:color w:val="000000" w:themeColor="text1"/>
          </w:rPr>
          <w:t>пунктом 15</w:t>
        </w:r>
      </w:hyperlink>
      <w:r>
        <w:rPr>
          <w:color w:val="000000" w:themeColor="text1"/>
        </w:rPr>
        <w:t xml:space="preserve"> настоящего Порядка;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получает средства из областного бюджета на основании иных нормативных правовых актов Челябинской области на цели, установленные настоящим Порядком;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реестре дисквалифицированных лиц отсутствуют сведения о дисквалифицированном физическом</w:t>
      </w:r>
      <w:r>
        <w:rPr>
          <w:color w:val="000000" w:themeColor="text1"/>
        </w:rPr>
        <w:t xml:space="preserve"> лице - производителе товаров, работ, услуг, являющемся участником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7" w:name="P991"/>
      <w:bookmarkEnd w:id="7"/>
      <w:r>
        <w:rPr>
          <w:color w:val="000000" w:themeColor="text1"/>
        </w:rPr>
        <w:t>17. Субсидии рассчитываются по ставке на 1 тонну реализованного картофеля в году предоставления субсидии, подтвержденную сведениями о производстве и реализации картофеля по форме, у</w:t>
      </w:r>
      <w:r>
        <w:rPr>
          <w:color w:val="000000" w:themeColor="text1"/>
        </w:rPr>
        <w:t>твержденной Министерством.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Ставка субсидии на 1 тонну реализованного картофеля составляет 8000 рублей.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Размер субсидии (W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>) рассчитывается по каждому участнику отбора по следующей формуле: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W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= V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x C</w:t>
      </w:r>
      <w:r>
        <w:rPr>
          <w:color w:val="000000" w:themeColor="text1"/>
          <w:vertAlign w:val="subscript"/>
        </w:rPr>
        <w:t>p</w:t>
      </w:r>
      <w:r>
        <w:rPr>
          <w:color w:val="000000" w:themeColor="text1"/>
        </w:rPr>
        <w:t>, где: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- объем реализованного участником отбора картофеля в году предоставления субсидии;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  <w:vertAlign w:val="subscript"/>
        </w:rPr>
        <w:t>p</w:t>
      </w:r>
      <w:r>
        <w:rPr>
          <w:color w:val="000000" w:themeColor="text1"/>
        </w:rPr>
        <w:t xml:space="preserve"> - ставка субсидии на 1 тонну реализованного участником отбора картофеля.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18. Общий размер субсидии, предоставляемой получателю субсидии за счет средств областного бюджет</w:t>
      </w:r>
      <w:r>
        <w:rPr>
          <w:color w:val="000000" w:themeColor="text1"/>
        </w:rPr>
        <w:t>а и средств, поступивших в областной бюджет из федерального бюджета, не должен превышать 99 процентов документально подтвержденных затрат, понесенных и оплаченных получателем субсидии на производство картофеля в году предоставления субсидии.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8" w:name="P1000"/>
      <w:bookmarkEnd w:id="8"/>
      <w:r>
        <w:rPr>
          <w:color w:val="000000" w:themeColor="text1"/>
        </w:rPr>
        <w:t xml:space="preserve">19. Участники </w:t>
      </w:r>
      <w:r>
        <w:rPr>
          <w:color w:val="000000" w:themeColor="text1"/>
        </w:rPr>
        <w:t>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отбора, пре</w:t>
      </w:r>
      <w:r>
        <w:rPr>
          <w:color w:val="000000" w:themeColor="text1"/>
        </w:rPr>
        <w:t xml:space="preserve">дусмотренным </w:t>
      </w:r>
      <w:hyperlink w:anchor="P980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пунктом 16</w:t>
        </w:r>
      </w:hyperlink>
      <w:r>
        <w:rPr>
          <w:color w:val="000000" w:themeColor="text1"/>
        </w:rPr>
        <w:t xml:space="preserve"> настоящего Порядка, с приложением следующих документов: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1) заявление о предоставлении субсидии по </w:t>
      </w:r>
      <w:r>
        <w:rPr>
          <w:color w:val="000000" w:themeColor="text1"/>
        </w:rPr>
        <w:t>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справка-расчет субсидии по 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справка о постановке на учет (снятии с учета) физического лица в качестве налогоплательщика налога на профессиональный доход по состоянию на дату не ранее чем за 15 календарных дней до даты подачи заявки;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4) копия паспорта (вторая, третья страницы и стр</w:t>
      </w:r>
      <w:r>
        <w:rPr>
          <w:color w:val="000000" w:themeColor="text1"/>
        </w:rPr>
        <w:t>аница с указанием места регистрации участника отбора);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5) выписка из похозяйственной книги, заверенная органами местного самоуправления поселений или органами местного самоуправления городских округов, содержащая информацию по состоянию на 1 января года пр</w:t>
      </w:r>
      <w:r>
        <w:rPr>
          <w:color w:val="000000" w:themeColor="text1"/>
        </w:rPr>
        <w:t>едоставления субсидий и на дату оформления выписки, выданная не ранее 30 календарных дней до дня подачи заявки, с указанием даты начала ведения личного подсобного хозяйства, а также земельных участков, находящихся в пользовании участника отбора;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6) сведени</w:t>
      </w:r>
      <w:r>
        <w:rPr>
          <w:color w:val="000000" w:themeColor="text1"/>
        </w:rPr>
        <w:t>я о производстве и реализации картофеля по 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7) реестр документов, подтверждающих фактически понесенные затраты на производство и реализацию картофеля в году предоставления субсидий, по форме, утвержденной Министерством, с </w:t>
      </w:r>
      <w:r>
        <w:rPr>
          <w:color w:val="000000" w:themeColor="text1"/>
        </w:rPr>
        <w:t>приложением следующих документов: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копии правоустанавливающих документов на земельный участок, используемый для производства картофеля;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копии договоров купли-продажи, актов приема-передачи, накладных, универсальных передаточных актов, расчетно-платежных док</w:t>
      </w:r>
      <w:r>
        <w:rPr>
          <w:color w:val="000000" w:themeColor="text1"/>
        </w:rPr>
        <w:t>ументов, кассовых платежных документов, чеков с обязательной идентификацией плательщика, подтверждающих понесенные затраты;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платежные документы (платежные поручения с отметкой кредитной организации с приложением документов, указанных в поле "назначение пла</w:t>
      </w:r>
      <w:r>
        <w:rPr>
          <w:color w:val="000000" w:themeColor="text1"/>
        </w:rPr>
        <w:t>тежа"), подтверждающие оплату фактических затрат участника отбора, входящих в себестоимость производства картофеля;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документы, подтверждающие факт поставки материальных ресурсов (товарная накладная, и (или) накладная, и (или) товарно-транспортная накладная</w:t>
      </w:r>
      <w:r>
        <w:rPr>
          <w:color w:val="000000" w:themeColor="text1"/>
        </w:rPr>
        <w:t>, и (или) универсальный передаточный документ);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8) документ, выданный кредитной организацией или учреждением Центрального банка Российской Федерации, об открытии расчетного счета с указанием реквизитов кредитной организации или учреждения Центрального банк</w:t>
      </w:r>
      <w:r>
        <w:rPr>
          <w:color w:val="000000" w:themeColor="text1"/>
        </w:rPr>
        <w:t>а Российской Федерации соответственно для зачисления средств субсидии.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(пп. 8 в ред. Постановления Правительства Челябинской области от 11.09.2024 N 524-П)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Документы, указанные в настоящем пункте, представляются в систему "Электронный бюджет" в виде электр</w:t>
      </w:r>
      <w:r>
        <w:rPr>
          <w:color w:val="000000" w:themeColor="text1"/>
        </w:rPr>
        <w:t xml:space="preserve">онных копий (документов на бумажном носителе, преобразованных в электронную форму путем сканирования) с соблюдением требований к документам, установленным </w:t>
      </w:r>
      <w:hyperlink w:anchor="P1016" w:tooltip="20. Требования к оформлению документов, представляемых участником отбора." w:history="1">
        <w:r>
          <w:rPr>
            <w:color w:val="000000" w:themeColor="text1"/>
          </w:rPr>
          <w:t>пунктом 20</w:t>
        </w:r>
      </w:hyperlink>
      <w:r>
        <w:rPr>
          <w:color w:val="000000" w:themeColor="text1"/>
        </w:rPr>
        <w:t xml:space="preserve"> настоящего Порядка.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Представление документов, подтверждающих затраты участника отбора в году предоставления субсидий, ранее представленных в Министерство для получения иных субсидий, не допускается.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9" w:name="P1016"/>
      <w:bookmarkEnd w:id="9"/>
      <w:r>
        <w:rPr>
          <w:color w:val="000000" w:themeColor="text1"/>
        </w:rPr>
        <w:t>20. Требования к оформлению документов, пре</w:t>
      </w:r>
      <w:r>
        <w:rPr>
          <w:color w:val="000000" w:themeColor="text1"/>
        </w:rPr>
        <w:t>дставляемых участником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представленных документах должны быть заполнены все реквизиты, строки и графы машинописным способом или от руки, в случае отсутствия показателей в графах ставятся прочерки. Изменение формы документов не допускается.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Подчист</w:t>
      </w:r>
      <w:r>
        <w:rPr>
          <w:color w:val="000000" w:themeColor="text1"/>
        </w:rPr>
        <w:t>ки, помарки, зачеркивания, нанесение канцелярских белил и корректирующей ленты не допускаются.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Любые исправления в документах не допускаются.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Электронные копии документов и материалы, включаемые в заявку, должны иметь распространенные открытые форматы, обе</w:t>
      </w:r>
      <w:r>
        <w:rPr>
          <w:color w:val="000000" w:themeColor="text1"/>
        </w:rPr>
        <w:t>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</w:t>
      </w:r>
      <w:r>
        <w:rPr>
          <w:color w:val="000000" w:themeColor="text1"/>
        </w:rPr>
        <w:t xml:space="preserve"> специальных программных или технологических средств.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Представленные документы не должны содержать сведения, противоречащие друг другу.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Ответственность за правильность, полноту и достоверность информации и документов, содержащихся в заявке, а также за свое</w:t>
      </w:r>
      <w:r>
        <w:rPr>
          <w:color w:val="000000" w:themeColor="text1"/>
        </w:rPr>
        <w:t>временность их представления несет участник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0" w:name="P1023"/>
      <w:bookmarkEnd w:id="10"/>
      <w:r>
        <w:rPr>
          <w:color w:val="000000" w:themeColor="text1"/>
        </w:rPr>
        <w:t>21. Субсидии предоставляются на основании Соглашений, заключаемых в соответствии с типовой формой, установленной Минфином России, в системе "Электронный бюджет".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(в ред. Постановления Правительства Челяби</w:t>
      </w:r>
      <w:r>
        <w:rPr>
          <w:color w:val="000000" w:themeColor="text1"/>
        </w:rPr>
        <w:t>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Соглашениях должно быть указано, что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Соглашении, осуществл</w:t>
      </w:r>
      <w:r>
        <w:rPr>
          <w:color w:val="000000" w:themeColor="text1"/>
        </w:rPr>
        <w:t>яется согласование новых условий Соглашения или расторжение Соглашения при недостижении согласия по новым условиям. Также Соглашение должно содержать согласие получателя субсидии на осуществление Министерством и органами государственного финансового контро</w:t>
      </w:r>
      <w:r>
        <w:rPr>
          <w:color w:val="000000" w:themeColor="text1"/>
        </w:rPr>
        <w:t xml:space="preserve">ля проверок, предусмотренных </w:t>
      </w:r>
      <w:hyperlink w:anchor="P1039" w:tooltip="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государственного финансового контроля " w:history="1">
        <w:r>
          <w:rPr>
            <w:color w:val="000000" w:themeColor="text1"/>
          </w:rPr>
          <w:t>пунктом 27</w:t>
        </w:r>
      </w:hyperlink>
      <w:r>
        <w:rPr>
          <w:color w:val="000000" w:themeColor="text1"/>
        </w:rPr>
        <w:t xml:space="preserve"> настоящего Порядка, значение результата предоставления субсидии и обязательство получателя субсидии по достижению значения результата предоставления субсидии.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22. Министерство прове</w:t>
      </w:r>
      <w:r>
        <w:rPr>
          <w:color w:val="000000" w:themeColor="text1"/>
        </w:rPr>
        <w:t xml:space="preserve">ряет документы, предусмотренные </w:t>
      </w:r>
      <w:hyperlink w:anchor="P1000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пунктом 19</w:t>
        </w:r>
      </w:hyperlink>
      <w:r>
        <w:rPr>
          <w:color w:val="000000" w:themeColor="text1"/>
        </w:rPr>
        <w:t xml:space="preserve"> настоящего Порядка, а также проверяет соответствие участников отбора требованиям к участникам отбора, предусмотренным </w:t>
      </w:r>
      <w:hyperlink w:anchor="P980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пунктом 16</w:t>
        </w:r>
      </w:hyperlink>
      <w:r>
        <w:rPr>
          <w:color w:val="000000" w:themeColor="text1"/>
        </w:rPr>
        <w:t xml:space="preserve"> настоящего Порядка, на основании представленных участником отбора документов, а также путем запроса необходимых сведений в уполномоченных органах, в распоряжении которых находятся указанные сведения, в сро</w:t>
      </w:r>
      <w:r>
        <w:rPr>
          <w:color w:val="000000" w:themeColor="text1"/>
        </w:rPr>
        <w:t>к не более 15 рабочих дней со дня, следующего за днем окончания срока представления указанных документов.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23. Основания для отказа в предоставлении субсидии: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1) несоответствие представленных участником отбора документов требованиям, определенным </w:t>
      </w:r>
      <w:hyperlink w:anchor="P1000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пунктами 19</w:t>
        </w:r>
      </w:hyperlink>
      <w:r>
        <w:rPr>
          <w:color w:val="000000" w:themeColor="text1"/>
        </w:rPr>
        <w:t xml:space="preserve">, </w:t>
      </w:r>
      <w:hyperlink w:anchor="P1016" w:tooltip="20. Требования к оформлению документов, представляемых участником отбора." w:history="1">
        <w:r>
          <w:rPr>
            <w:color w:val="000000" w:themeColor="text1"/>
          </w:rPr>
          <w:t>20</w:t>
        </w:r>
      </w:hyperlink>
      <w:r>
        <w:rPr>
          <w:color w:val="000000" w:themeColor="text1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установление факта недостоверности представленной участником отбора информации;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уклонение победителя отбора от заключения Соглашения.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 наличия оснований для отказа в предоставлении субсидии, предусмотренных настоящим пунктом, Министерство нап</w:t>
      </w:r>
      <w:r>
        <w:rPr>
          <w:color w:val="000000" w:themeColor="text1"/>
        </w:rPr>
        <w:t>равляет получателю субсидии уведомление об отказе в предоставлении субсидии в течение 10 рабочих дней со дня, следующего за днем окончания срока, установленного для заключения Соглашения, посредством электронной почты на адрес, указанный в заявке.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(абзац в</w:t>
      </w:r>
      <w:r>
        <w:rPr>
          <w:color w:val="000000" w:themeColor="text1"/>
        </w:rPr>
        <w:t>веден Постановлением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24. Не позднее 15 рабочих дней со дня окончания срока рассмотрения заявок Министерство заключает с участниками отбора, прошедшими отбор, Соглашения в системе "Электронный бюджет".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25. Министерство в течение 5 рабочих дней со дня окончания срока заключения Соглашений формирует реестр получателей субсидий (далее именуется - реестр).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26. Министерство в течение 5 рабочих дней со дня составления реестра принимает решение о предоставлени</w:t>
      </w:r>
      <w:r>
        <w:rPr>
          <w:color w:val="000000" w:themeColor="text1"/>
        </w:rPr>
        <w:t>и субсидий путем формирования заявки на перечисление субсидий и направляет ее в Министерство финансов Челябинской области для дальнейшего перечисления средств субсидий получателям субсидий на расчетные счета получателей субсидий, открытые в учреждениях Цен</w:t>
      </w:r>
      <w:r>
        <w:rPr>
          <w:color w:val="000000" w:themeColor="text1"/>
        </w:rPr>
        <w:t>трального банка Российской Федерации или кредитных организациях.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Перечисление средств субсидий получателям субсидий осуществляется не позднее 10 рабочего дня, следующего за днем принятия Министерством по результатам рассмотрения и проверки документов, подт</w:t>
      </w:r>
      <w:r>
        <w:rPr>
          <w:color w:val="000000" w:themeColor="text1"/>
        </w:rPr>
        <w:t xml:space="preserve">верждающих фактически произведенные затраты, указанных в </w:t>
      </w:r>
      <w:hyperlink w:anchor="P1000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пункте 19</w:t>
        </w:r>
      </w:hyperlink>
      <w:r>
        <w:rPr>
          <w:color w:val="000000" w:themeColor="text1"/>
        </w:rPr>
        <w:t xml:space="preserve"> настоящего Порядка, решения о предоставлении субсидии.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(в ред. Постановления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 превышения р</w:t>
      </w:r>
      <w:r>
        <w:rPr>
          <w:color w:val="000000" w:themeColor="text1"/>
        </w:rPr>
        <w:t xml:space="preserve">азмера общей суммы субсидий, указанной в справках-расчетах получателей субсидий, рассчитанной в соответствии с </w:t>
      </w:r>
      <w:hyperlink w:anchor="P991" w:tooltip="17. Субсидии рассчитываются по ставке на 1 тонну реализованного картофеля в году предоставления субсидии, подтвержденную сведениями о производстве и реализации картофеля по форме, утвержденной Министерством." w:history="1">
        <w:r>
          <w:rPr>
            <w:color w:val="000000" w:themeColor="text1"/>
          </w:rPr>
          <w:t>пунктом 17</w:t>
        </w:r>
      </w:hyperlink>
      <w:r>
        <w:rPr>
          <w:color w:val="000000" w:themeColor="text1"/>
        </w:rPr>
        <w:t xml:space="preserve"> настоящего Порядка, над объемом средств, предусмотренных в областном бюджете на текущий финансовый год на предоставление субсидий, Министерство производи</w:t>
      </w:r>
      <w:r>
        <w:rPr>
          <w:color w:val="000000" w:themeColor="text1"/>
        </w:rPr>
        <w:t>т уменьшение размера субсидий пропорционально для всех получателей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1" w:name="P1039"/>
      <w:bookmarkEnd w:id="11"/>
      <w:r>
        <w:rPr>
          <w:color w:val="000000" w:themeColor="text1"/>
        </w:rPr>
        <w:t xml:space="preserve">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том числе в части достижения </w:t>
      </w:r>
      <w:r>
        <w:rPr>
          <w:color w:val="000000" w:themeColor="text1"/>
        </w:rPr>
        <w:t>результата предоставления субсидии.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28. В случае нарушения получателем субсидии условий, установленных при </w:t>
      </w:r>
      <w:r>
        <w:rPr>
          <w:color w:val="000000" w:themeColor="text1"/>
        </w:rPr>
        <w:t>предоставлении субсидий, выявленного в том числе по фактам проверок, проведенных Министерством и органами государственного финансового контроля, предоставленная субсидия подлежит возврату в областной бюджет в полном объеме.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29. В случае если по результатам</w:t>
      </w:r>
      <w:r>
        <w:rPr>
          <w:color w:val="000000" w:themeColor="text1"/>
        </w:rPr>
        <w:t xml:space="preserve"> проверок, проведенных Министерством, выявлено недостижение значения результата предоставления субсидии получателем субсидии, Министерство принимает решение о возврате части предоставленной субсидии путем направления требования о возврате, при этом объем с</w:t>
      </w:r>
      <w:r>
        <w:rPr>
          <w:color w:val="000000" w:themeColor="text1"/>
        </w:rPr>
        <w:t>редств субсидии, подлежащих возврату в областной бюджет (V</w:t>
      </w:r>
      <w:r>
        <w:rPr>
          <w:color w:val="000000" w:themeColor="text1"/>
          <w:vertAlign w:val="subscript"/>
        </w:rPr>
        <w:t>возврата</w:t>
      </w:r>
      <w:r>
        <w:rPr>
          <w:color w:val="000000" w:themeColor="text1"/>
        </w:rPr>
        <w:t>), рассчитывается по формуле: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возврата</w:t>
      </w:r>
      <w:r>
        <w:rPr>
          <w:color w:val="000000" w:themeColor="text1"/>
        </w:rPr>
        <w:t xml:space="preserve"> = V</w:t>
      </w:r>
      <w:r>
        <w:rPr>
          <w:color w:val="000000" w:themeColor="text1"/>
          <w:vertAlign w:val="subscript"/>
        </w:rPr>
        <w:t>субсидии</w:t>
      </w:r>
      <w:r>
        <w:rPr>
          <w:color w:val="000000" w:themeColor="text1"/>
        </w:rPr>
        <w:t xml:space="preserve"> x (1 - (O</w:t>
      </w:r>
      <w:r>
        <w:rPr>
          <w:color w:val="000000" w:themeColor="text1"/>
          <w:vertAlign w:val="subscript"/>
        </w:rPr>
        <w:t>ф</w:t>
      </w:r>
      <w:r>
        <w:rPr>
          <w:color w:val="000000" w:themeColor="text1"/>
        </w:rPr>
        <w:t xml:space="preserve"> / O</w:t>
      </w:r>
      <w:r>
        <w:rPr>
          <w:color w:val="000000" w:themeColor="text1"/>
          <w:vertAlign w:val="subscript"/>
        </w:rPr>
        <w:t>п</w:t>
      </w:r>
      <w:r>
        <w:rPr>
          <w:color w:val="000000" w:themeColor="text1"/>
        </w:rPr>
        <w:t>)) x 0,1, где: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субсидии</w:t>
      </w:r>
      <w:r>
        <w:rPr>
          <w:color w:val="000000" w:themeColor="text1"/>
        </w:rPr>
        <w:t xml:space="preserve"> - сумма субсидии, предоставленной получателю субсидии;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ф</w:t>
      </w:r>
      <w:r>
        <w:rPr>
          <w:color w:val="000000" w:themeColor="text1"/>
        </w:rPr>
        <w:t xml:space="preserve"> - фактически достигнутое значение резу</w:t>
      </w:r>
      <w:r>
        <w:rPr>
          <w:color w:val="000000" w:themeColor="text1"/>
        </w:rPr>
        <w:t>льтата предоставления субсидии;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п</w:t>
      </w:r>
      <w:r>
        <w:rPr>
          <w:color w:val="000000" w:themeColor="text1"/>
        </w:rPr>
        <w:t xml:space="preserve"> - значение результата предоставления субсидии, установленное в Соглашении.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30. Министерство в течение 10 рабочих дней со дня, следующего за днем, когда ему стало известно о нарушении условий, установленных при предоставле</w:t>
      </w:r>
      <w:r>
        <w:rPr>
          <w:color w:val="000000" w:themeColor="text1"/>
        </w:rPr>
        <w:t>нии субсидий, или о недостижении значения результата предоставления субсидии, готовит и направляет получателю субсидии требование о возврате предоставленной субсидии (части предоставленной субсидии).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31. Возврат предоставленной субсидии (части предоставлен</w:t>
      </w:r>
      <w:r>
        <w:rPr>
          <w:color w:val="000000" w:themeColor="text1"/>
        </w:rPr>
        <w:t xml:space="preserve">ной субсидии) осуществляется получателем субсидии в течение 10 календарных дней со дня, следующего за днем получения получателем субсидии требования Министерства о возврате предоставленной субсидии (части предоставленной субсидии), а в случае неисполнения </w:t>
      </w:r>
      <w:r>
        <w:rPr>
          <w:color w:val="000000" w:themeColor="text1"/>
        </w:rPr>
        <w:t>требования - в судебном порядке.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t>Утвержден</w:t>
      </w:r>
    </w:p>
    <w:p w:rsidR="002770BD" w:rsidRDefault="003716B2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постановлением</w:t>
      </w:r>
    </w:p>
    <w:p w:rsidR="002770BD" w:rsidRDefault="003716B2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Правительства</w:t>
      </w:r>
    </w:p>
    <w:p w:rsidR="002770BD" w:rsidRDefault="003716B2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Челябинской области</w:t>
      </w:r>
    </w:p>
    <w:p w:rsidR="002770BD" w:rsidRDefault="003716B2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от 25 апреля 2024 г. N 275-П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bookmarkStart w:id="12" w:name="P1061"/>
      <w:bookmarkEnd w:id="12"/>
      <w:r>
        <w:rPr>
          <w:b w:val="0"/>
          <w:color w:val="000000" w:themeColor="text1"/>
        </w:rPr>
        <w:t>Порядок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предоставления в 2024 - 2026 годах субсидий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на возмещение части затрат гражданам, ведущим личное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подсобное хозяйство и применяющим специальный налоговый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режим "Налог на профессиональный доход", на поддержку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производства овощей открытого грунта - по ставке на 1 тонну</w:t>
      </w:r>
    </w:p>
    <w:p w:rsidR="002770BD" w:rsidRDefault="003716B2">
      <w:pPr>
        <w:pStyle w:val="ConsPlusTitle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реализованных овощей открытого грунта</w:t>
      </w:r>
    </w:p>
    <w:p w:rsidR="002770BD" w:rsidRDefault="002770BD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2770BD">
        <w:tc>
          <w:tcPr>
            <w:tcW w:w="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770BD" w:rsidRDefault="003716B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Список изменяющих документов</w:t>
            </w:r>
          </w:p>
          <w:p w:rsidR="002770BD" w:rsidRDefault="003716B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(введен Постанов</w:t>
            </w:r>
            <w:r>
              <w:rPr>
                <w:color w:val="000000" w:themeColor="text1"/>
              </w:rPr>
              <w:t>лением Правительства Челябинской области</w:t>
            </w:r>
          </w:p>
          <w:p w:rsidR="002770BD" w:rsidRDefault="003716B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08.07.2024 N 421-П;</w:t>
            </w:r>
          </w:p>
          <w:p w:rsidR="002770BD" w:rsidRDefault="003716B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ред. Постановлений Правительства Челябинской области</w:t>
            </w:r>
          </w:p>
          <w:p w:rsidR="002770BD" w:rsidRDefault="003716B2">
            <w:pPr>
              <w:pStyle w:val="ConsPlusNormal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 11.09.2024 N 524-П, от 22.01.2025 N 42-П)</w:t>
            </w:r>
          </w:p>
        </w:tc>
        <w:tc>
          <w:tcPr>
            <w:tcW w:w="11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770BD" w:rsidRDefault="002770BD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1. Настоящий Порядок предоставления в 2024 - 2026 годах субсидий на возмещение части затрат гражданам, ведущим личное подсобное хозяйство и применяющим специальный налоговый режим "Налог на профессиональный доход", на поддержку производства овощей открытог</w:t>
      </w:r>
      <w:r>
        <w:rPr>
          <w:color w:val="000000" w:themeColor="text1"/>
        </w:rPr>
        <w:t>о грунта - по ставке на 1 тонну реализованных овощей открытого грунта (далее именуется - Порядок) разработан в соответствии со статьей 78 Бюджетного кодекса Российской Федерации, постановлением Правительства Российской Федерации от 14 июля 2012 г. N 717 "О</w:t>
      </w:r>
      <w:r>
        <w:rPr>
          <w:color w:val="000000" w:themeColor="text1"/>
        </w:rPr>
        <w:t xml:space="preserve"> Государственной программе развития сельского хозяйства и регулирования рынков сельскохозяйственной продукции, сырья и продовольствия" (далее именуется - Госпрограмма N 717) в целях реализации государственной программы Челябинской области "Развитие сельско</w:t>
      </w:r>
      <w:r>
        <w:rPr>
          <w:color w:val="000000" w:themeColor="text1"/>
        </w:rPr>
        <w:t>го хозяйства в Челябинской области", утвержденной постановлением Правительства Челябинской области от 23.12.2019 г. N 583-П "О государственной программе Челябинской области "Развитие сельского хозяйства в Челябинской области" (далее именуется - Госпрограмм</w:t>
      </w:r>
      <w:r>
        <w:rPr>
          <w:color w:val="000000" w:themeColor="text1"/>
        </w:rPr>
        <w:t>а N 583), и определяет цели и условия предоставления субсидий на возмещение части затрат гражданам, ведущим личное подсобное хозяйство и применяющим специальный налоговый режим "Налог на профессиональный доход", на поддержку производства овощей открытого г</w:t>
      </w:r>
      <w:r>
        <w:rPr>
          <w:color w:val="000000" w:themeColor="text1"/>
        </w:rPr>
        <w:t>рунта - по ставке на 1 тонну реализованных овощей открытого грунта (далее именуются - субсидии) за счет средств областного бюджета, в том числе средств, поступивших в областной бюджет из федерального бюджета, а также порядок возврата субсидий в случае нару</w:t>
      </w:r>
      <w:r>
        <w:rPr>
          <w:color w:val="000000" w:themeColor="text1"/>
        </w:rPr>
        <w:t>шения условий, установленных при их предоставлении.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2. В целях реализации настоящего Порядка под понесенными затратами понимаются затраты, понесенные и оплаченные участником отбора, указанного в </w:t>
      </w:r>
      <w:hyperlink w:anchor="P1081" w:tooltip="7. Проведение отбора получателей субсидий осуществляется Министерством в соответствии с постановлением Правительства Российской Федерации от 25 октября 2023 г. N 1781 &quot;Об утверждении Правил отбора получателей субсидий, в том числе грантов в форме субсидий, пре" w:history="1">
        <w:r>
          <w:rPr>
            <w:color w:val="000000" w:themeColor="text1"/>
          </w:rPr>
          <w:t>пункте 7</w:t>
        </w:r>
      </w:hyperlink>
      <w:r>
        <w:rPr>
          <w:color w:val="000000" w:themeColor="text1"/>
        </w:rPr>
        <w:t xml:space="preserve"> настоящего Поряд</w:t>
      </w:r>
      <w:r>
        <w:rPr>
          <w:color w:val="000000" w:themeColor="text1"/>
        </w:rPr>
        <w:t>ка, в период с 1 января по 31 октября года предоставления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3. Субсидии предоставляются за счет средств областного бюджета, в том числе средств, поступивших в областной бюджет из федерального бюджета в соответствии с Правилами предоставления и расп</w:t>
      </w:r>
      <w:r>
        <w:rPr>
          <w:color w:val="000000" w:themeColor="text1"/>
        </w:rPr>
        <w:t>ределения субсидий из федерального бюджета бюджетам субъектов Российской Федерации на стимулирование увеличения производства картофеля и овощей, предусмотренными приложением N 12-1 к Госпрограмме N 717.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4. Органом государственной власти Челябинской области</w:t>
      </w:r>
      <w:r>
        <w:rPr>
          <w:color w:val="000000" w:themeColor="text1"/>
        </w:rPr>
        <w:t xml:space="preserve"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</w:t>
      </w:r>
      <w:r>
        <w:rPr>
          <w:color w:val="000000" w:themeColor="text1"/>
        </w:rPr>
        <w:t>является Министерство сельского хозяйства Челябинской области (далее именуется - Министерство).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5. Предоставление субсидий осуществляется в пределах средств, предусмотренных в областном бюджете на текущий финансовый год, в том числе средств, поступивших в </w:t>
      </w:r>
      <w:r>
        <w:rPr>
          <w:color w:val="000000" w:themeColor="text1"/>
        </w:rPr>
        <w:t>областной бюджет из федерального бюджета, на предоставление субсидий в соответствии с Госпрограммой N 583, доведенных Министерству на указанные цели лимитов бюджетных обязательств и предельных объемов финансирования.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Дифференциация уровня софинансирования </w:t>
      </w:r>
      <w:r>
        <w:rPr>
          <w:color w:val="000000" w:themeColor="text1"/>
        </w:rPr>
        <w:t>за счет средств областного и федерального бюджетов при расчете размера субсидии на текущий год производится с учетом уровня софинансирования, установленного соглашением о предоставлении субсидии из федерального бюджета бюджету субъекта Российской Федерации</w:t>
      </w:r>
      <w:r>
        <w:rPr>
          <w:color w:val="000000" w:themeColor="text1"/>
        </w:rPr>
        <w:t>, заключаемым между Министерством сельского хозяйства Российской Федерации и Правительством Челябинской области на текущий финансовый год.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6. Сведения о субсидиях размещаются на едином портале бюджетной системы Российской Федерации в информационно-телекомм</w:t>
      </w:r>
      <w:r>
        <w:rPr>
          <w:color w:val="000000" w:themeColor="text1"/>
        </w:rPr>
        <w:t>уникационной сети Интернет в порядке, установленном Министерством финансов Российской Федерации (далее именуется - Минфин России).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3" w:name="P1081"/>
      <w:bookmarkEnd w:id="13"/>
      <w:r>
        <w:rPr>
          <w:color w:val="000000" w:themeColor="text1"/>
        </w:rPr>
        <w:t>7. Проведение отбора получателей субсидий осуществляется Министерством в соответствии с постановлением Правительства Российск</w:t>
      </w:r>
      <w:r>
        <w:rPr>
          <w:color w:val="000000" w:themeColor="text1"/>
        </w:rPr>
        <w:t>ой Федерации от 25 октября 2023 г. N 1781 "Об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</w:t>
      </w:r>
      <w:r>
        <w:rPr>
          <w:color w:val="000000" w:themeColor="text1"/>
        </w:rPr>
        <w:t>же физическим лицам - производителям товаров, работ, услуг" (далее именуются соответственно - отбор, постановление N 1781).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8. Субсидии предоставляются в целях реализации Госпрограммы N 583 на возмещение части затрат гражданам, ведущим личное подсобное хоз</w:t>
      </w:r>
      <w:r>
        <w:rPr>
          <w:color w:val="000000" w:themeColor="text1"/>
        </w:rPr>
        <w:t>яйство и применяющим специальный налоговый режим "Налог на профессиональный доход", на поддержку производства овощей открытого грунта - по ставке на 1 тонну реализованных овощей открытого грунта.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Способом предоставления субсидии является возмещение затрат </w:t>
      </w:r>
      <w:r>
        <w:rPr>
          <w:color w:val="000000" w:themeColor="text1"/>
        </w:rPr>
        <w:t>гражданам, ведущим личное подсобное хозяйство и применяющим специальный налоговый режим "Налог на профессиональный доход", на поддержку производства овощей открытого грунта - по ставке на 1 тонну реализованных овощей открытого грунта.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9. Субсидии предоставляются на возмещение части затрат (без учета налога на добавленную стоимость), понесенных и оплаченных в период с 1 января по 31 октября года предоставления субсидий при производстве овощей открытого грунта, по ставке на 1 тонну реализ</w:t>
      </w:r>
      <w:r>
        <w:rPr>
          <w:color w:val="000000" w:themeColor="text1"/>
        </w:rPr>
        <w:t>ованных овощей открытого грунта по следующим направлениям затрат: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дизельного топлива;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семян овощей открытого грунта, сорта которых включены в Государственный реестр селекционных достижений, допущенных к использованию;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</w:t>
      </w:r>
      <w:r>
        <w:rPr>
          <w:color w:val="000000" w:themeColor="text1"/>
        </w:rPr>
        <w:t>обретение пестицидов и агрохимикатов, включенных в Государственный каталог пестицидов и агрохимикатов, разрешенных к применению на территории Российской Федерации, разрешенных к применению на овощах открытого грунта;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на приобретение запасных частей к сельс</w:t>
      </w:r>
      <w:r>
        <w:rPr>
          <w:color w:val="000000" w:themeColor="text1"/>
        </w:rPr>
        <w:t>кохозяйственной технике, используемой при производстве овощей открытого грунта.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10. Результат предоставления субсидии: реализовано овощей открытого грунта, произведенных гражданами, ведущими личное подсобное хозяйство и применяющими специальный налоговый р</w:t>
      </w:r>
      <w:r>
        <w:rPr>
          <w:color w:val="000000" w:themeColor="text1"/>
        </w:rPr>
        <w:t>ежим "Налог на профессиональный доход", получившими государственную поддержку: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2024 году - 0,002 тысячи тонн;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2025 году - 0,002 тысячи тонн;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2026 году - 0,002 тысячи тонн.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Значение результата предоставления субсидии по каждому получателю субсидии ука</w:t>
      </w:r>
      <w:r>
        <w:rPr>
          <w:color w:val="000000" w:themeColor="text1"/>
        </w:rPr>
        <w:t xml:space="preserve">зывается в соглашении, предусмотренном </w:t>
      </w:r>
      <w:hyperlink w:anchor="P1158" w:tooltip="21. Субсидии предоставляются на основании Соглашений, заключаемых в соответствии с типовой формой, установленной Минфином России, в системе &quot;Электронный бюджет&quot;." w:history="1">
        <w:r>
          <w:rPr>
            <w:color w:val="000000" w:themeColor="text1"/>
          </w:rPr>
          <w:t>пунктом 21</w:t>
        </w:r>
      </w:hyperlink>
      <w:r>
        <w:rPr>
          <w:color w:val="000000" w:themeColor="text1"/>
        </w:rPr>
        <w:t xml:space="preserve"> настоящего П</w:t>
      </w:r>
      <w:r>
        <w:rPr>
          <w:color w:val="000000" w:themeColor="text1"/>
        </w:rPr>
        <w:t>орядка, заключаемом между Министерством и получателем субсидии (далее именуется - Соглашение).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11. Фактическое значение результата предоставления субсидии отражается в отчете о достижении значения результата предоставления субсидии, представляемом получате</w:t>
      </w:r>
      <w:r>
        <w:rPr>
          <w:color w:val="000000" w:themeColor="text1"/>
        </w:rPr>
        <w:t>лем субсидии в Министерство в срок, установленный в Соглашении, но не реже 1 раза в квартал.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Отчет о достижении значения результата предоставления субсидии представляется получателем субсидии с соблюдением требований о защите государственной тайны в госуда</w:t>
      </w:r>
      <w:r>
        <w:rPr>
          <w:color w:val="000000" w:themeColor="text1"/>
        </w:rPr>
        <w:t>рственной интегрированной информационной системе управления общественными финансами "Электронный бюджет" (далее именуется - система "Электронный бюджет") по форме, предусмотренной типовыми формами, установленными Минфином России для соглашений о предоставл</w:t>
      </w:r>
      <w:r>
        <w:rPr>
          <w:color w:val="000000" w:themeColor="text1"/>
        </w:rPr>
        <w:t>ении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Мониторинг достижения значения результата предоставления субсидии, определенного Соглашением, и событий, отражающих факт завершения соответствующего ме</w:t>
      </w:r>
      <w:r>
        <w:rPr>
          <w:color w:val="000000" w:themeColor="text1"/>
        </w:rPr>
        <w:t>роприятия по получению результата предоставления субсидии (контрольная точка), проводится Министерством в порядке и по формам, которые установлены порядком проведения мониторинга достижения результатов предоставления субсидий, утвержденным Минфином России.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4" w:name="P1097"/>
      <w:bookmarkEnd w:id="14"/>
      <w:r>
        <w:rPr>
          <w:color w:val="000000" w:themeColor="text1"/>
        </w:rPr>
        <w:t>12. Министерство в течение 30 рабочих дней со дня, следующего за днем окончания срока представления отчета о достижении значения результата предоставления субсидии, осуществляет его проверку.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 выявления несоответствий в представленном отчете Минис</w:t>
      </w:r>
      <w:r>
        <w:rPr>
          <w:color w:val="000000" w:themeColor="text1"/>
        </w:rPr>
        <w:t xml:space="preserve">терство не позднее 5 рабочих дней до окончания срока проверки, установленного </w:t>
      </w:r>
      <w:hyperlink w:anchor="P1097" w:tooltip="12. Министерство в течение 30 рабочих дней со дня, следующего за днем окончания срока представления отчета о достижении значения результата предоставления субсидии, осуществляет его проверку." w:history="1">
        <w:r>
          <w:rPr>
            <w:color w:val="000000" w:themeColor="text1"/>
          </w:rPr>
          <w:t>абзацем первым</w:t>
        </w:r>
      </w:hyperlink>
      <w:r>
        <w:rPr>
          <w:color w:val="000000" w:themeColor="text1"/>
        </w:rPr>
        <w:t xml:space="preserve"> настоящего пункта, возвращает получателю субсидии указанный отчет в системе "Электронный бюджет" на доработку для устранения выявленных несоответствий. Получатель субсидии в течение срока проверки,</w:t>
      </w:r>
      <w:r>
        <w:rPr>
          <w:color w:val="000000" w:themeColor="text1"/>
        </w:rPr>
        <w:t xml:space="preserve"> установленного </w:t>
      </w:r>
      <w:hyperlink w:anchor="P1097" w:tooltip="12. Министерство в течение 30 рабочих дней со дня, следующего за днем окончания срока представления отчета о достижении значения результата предоставления субсидии, осуществляет его проверку." w:history="1">
        <w:r>
          <w:rPr>
            <w:color w:val="000000" w:themeColor="text1"/>
          </w:rPr>
          <w:t>абзацем первым</w:t>
        </w:r>
      </w:hyperlink>
      <w:r>
        <w:rPr>
          <w:color w:val="000000" w:themeColor="text1"/>
        </w:rPr>
        <w:t xml:space="preserve"> нас</w:t>
      </w:r>
      <w:r>
        <w:rPr>
          <w:color w:val="000000" w:themeColor="text1"/>
        </w:rPr>
        <w:t xml:space="preserve">тоящего пункта, устраняет выявленные несоответствия и повторно представляет в Министерство отчет, предусмотренный настоящим пунктом. В случае непредставления отчета, предусмотренного настоящим пунктом, в котором устранены выявленные несоответствия, данный </w:t>
      </w:r>
      <w:r>
        <w:rPr>
          <w:color w:val="000000" w:themeColor="text1"/>
        </w:rPr>
        <w:t>отчет считается не принятым Министерством. Отчеты, в которых не выявлены несоответствия и которые по результатам проверки не возвращены получателю субсидии на доработку для устранения выявленных несоответствий, считаются принятыми Министерством.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Основанием</w:t>
      </w:r>
      <w:r>
        <w:rPr>
          <w:color w:val="000000" w:themeColor="text1"/>
        </w:rPr>
        <w:t xml:space="preserve"> для освобождения получателей субсидий от применения к ним мер ответственности за недостижение значения результата предоставления субсидии является документально подтвержденное наступление следующих обстоятельств непреодолимой силы: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установление региона</w:t>
      </w:r>
      <w:r>
        <w:rPr>
          <w:color w:val="000000" w:themeColor="text1"/>
        </w:rPr>
        <w:t>льного (межмуниципального) и (или) местного уровня реагирования на чрезвычайную ситуацию, подтвержденное правовым актом Челябинской области и (или) органа местного самоуправления муниципального образования Челябинской области;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аномальные погодные услови</w:t>
      </w:r>
      <w:r>
        <w:rPr>
          <w:color w:val="000000" w:themeColor="text1"/>
        </w:rPr>
        <w:t>я, подтвержденные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(п. 12 в ред. Постановления Правительства Челябинс</w:t>
      </w:r>
      <w:r>
        <w:rPr>
          <w:color w:val="000000" w:themeColor="text1"/>
        </w:rPr>
        <w:t>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13. Условия предоставления субсидий: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применение специального налогового режима "Налог на профессиональный доход" участником отбора, которое должно подтверждаться справкой о постановке на учет (снятии с учета) физическог</w:t>
      </w:r>
      <w:r>
        <w:rPr>
          <w:color w:val="000000" w:themeColor="text1"/>
        </w:rPr>
        <w:t>о лица в качестве налогоплательщика налога на профессиональный доход;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участник отбора - гражданин, ведущий личное подсобное хозяйство и применяющий специальный налоговый режим "Налог на профессиональный доход", должен представить выписку из похозяйствен</w:t>
      </w:r>
      <w:r>
        <w:rPr>
          <w:color w:val="000000" w:themeColor="text1"/>
        </w:rPr>
        <w:t>ной книги, подтверждающую ведение производственной деятельности не менее чем в течение 12 месяцев, предшествующих году предоставления субсидий;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3) соответствие участника отбора требованиям к участникам отбора, предусмотренным </w:t>
      </w:r>
      <w:hyperlink w:anchor="P1115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пунктом 16</w:t>
        </w:r>
      </w:hyperlink>
      <w:r>
        <w:rPr>
          <w:color w:val="000000" w:themeColor="text1"/>
        </w:rPr>
        <w:t xml:space="preserve"> настоящего Порядка;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4) заключение Соглашения в установленный настоящим Порядком срок;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5) участник отбора обязуется достигнуть значения резул</w:t>
      </w:r>
      <w:r>
        <w:rPr>
          <w:color w:val="000000" w:themeColor="text1"/>
        </w:rPr>
        <w:t>ьтата предоставления субсидии в соответствии с Соглашением и представить в системе "Электронный бюджет" отчет о достижении значения результата предоставления субсидии в срок, установленный Соглашением;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6) участник отбора согласен на осуществление в отношен</w:t>
      </w:r>
      <w:r>
        <w:rPr>
          <w:color w:val="000000" w:themeColor="text1"/>
        </w:rPr>
        <w:t xml:space="preserve">ии него проверок, предусмотренных </w:t>
      </w:r>
      <w:hyperlink w:anchor="P1174" w:tooltip="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государственного финансового контроля " w:history="1">
        <w:r>
          <w:rPr>
            <w:color w:val="000000" w:themeColor="text1"/>
          </w:rPr>
          <w:t>пунктом 27</w:t>
        </w:r>
      </w:hyperlink>
      <w:r>
        <w:rPr>
          <w:color w:val="000000" w:themeColor="text1"/>
        </w:rPr>
        <w:t xml:space="preserve"> настоящего Порядка.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5" w:name="P1110"/>
      <w:bookmarkEnd w:id="15"/>
      <w:r>
        <w:rPr>
          <w:color w:val="000000" w:themeColor="text1"/>
        </w:rPr>
        <w:t>14. Категория участников отбора - физические лица.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6" w:name="P1111"/>
      <w:bookmarkEnd w:id="16"/>
      <w:r>
        <w:rPr>
          <w:color w:val="000000" w:themeColor="text1"/>
        </w:rPr>
        <w:t>15. Критерии отбора: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1) наличие посевных площадей, занятых овощами открытого грунта, в Челябинской области в году предоставления субсидий;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применение специального налогового режима "Налог на профессиональный доход" в году предоставления субсидий и на дату подачи документов;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ведение производственной деятельности не менее чем в течение 12 месяцев, предшествующих году предоставления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7" w:name="P1115"/>
      <w:bookmarkEnd w:id="17"/>
      <w:r>
        <w:rPr>
          <w:color w:val="000000" w:themeColor="text1"/>
        </w:rPr>
        <w:t>16. Требования к участникам отбора на дату подачи заявки на участие в отборе (далее именуется - заявка):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явл</w:t>
      </w:r>
      <w:r>
        <w:rPr>
          <w:color w:val="000000" w:themeColor="text1"/>
        </w:rPr>
        <w:t>яться иностранным юридическим лицом, в том числе местом регистрации которого является государство или территория, включенные в утвержденный Минфином России перечень государств и территорий, используемых для промежуточного (офшорного) владения активами в Ро</w:t>
      </w:r>
      <w:r>
        <w:rPr>
          <w:color w:val="000000" w:themeColor="text1"/>
        </w:rPr>
        <w:t xml:space="preserve">ссийской Федерации (далее именуются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</w:t>
      </w:r>
      <w:r>
        <w:rPr>
          <w:color w:val="000000" w:themeColor="text1"/>
        </w:rPr>
        <w:t>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</w:t>
      </w:r>
      <w:r>
        <w:rPr>
          <w:color w:val="000000" w:themeColor="text1"/>
        </w:rPr>
        <w:t>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>
        <w:rPr>
          <w:color w:val="000000" w:themeColor="text1"/>
        </w:rPr>
        <w:t>х публичных акционерных обществ;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находиться в соста</w:t>
      </w:r>
      <w:r>
        <w:rPr>
          <w:color w:val="000000" w:themeColor="text1"/>
        </w:rPr>
        <w:t>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</w:t>
      </w:r>
      <w:r>
        <w:rPr>
          <w:color w:val="000000" w:themeColor="text1"/>
        </w:rPr>
        <w:t>и и террористами или с распространением оружия массового уничтожения;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должен являться иностранным агентом в соответствии с Федеральным законом от 14 июля 2022 года N 255-ФЗ "О контроле за деятельностью лиц, находящихся под иностранным вл</w:t>
      </w:r>
      <w:r>
        <w:rPr>
          <w:color w:val="000000" w:themeColor="text1"/>
        </w:rPr>
        <w:t>иянием";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 участника отбора отсутствует просроченная (неурегулированная) задолженность по денежным обязательствам перед Челябинской областью, за исключением случаев, установленных Правительством Челябинской области;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отсутствие вступившего в законную силу в</w:t>
      </w:r>
      <w:r>
        <w:rPr>
          <w:color w:val="000000" w:themeColor="text1"/>
        </w:rPr>
        <w:t xml:space="preserve"> отношении участника отбора судебного решения о взыскании задолженности перед областным бюджетом вследствие невозврата (неполного возврата) субсидий, предоставленных ранее Министерством. При наличии мирового соглашения, утвержденного соответствующим судом,</w:t>
      </w:r>
      <w:r>
        <w:rPr>
          <w:color w:val="000000" w:themeColor="text1"/>
        </w:rPr>
        <w:t xml:space="preserve"> данное требование применяется в случае неисполнения (ненадлежащего исполнения) указанного мирового соглашения участником отбора;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 участника отбора на едином налоговом счете отсутствует или не превышает размер, определенный пунктом 3 статьи 47 Налогового </w:t>
      </w:r>
      <w:r>
        <w:rPr>
          <w:color w:val="000000" w:themeColor="text1"/>
        </w:rPr>
        <w:t>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участник отбора должен соответствовать категории участников отбора, предусмотренной </w:t>
      </w:r>
      <w:hyperlink w:anchor="P1110" w:tooltip="14. Категория участников отбора - физические лица." w:history="1">
        <w:r>
          <w:rPr>
            <w:color w:val="000000" w:themeColor="text1"/>
          </w:rPr>
          <w:t>пунктом 14</w:t>
        </w:r>
      </w:hyperlink>
      <w:r>
        <w:rPr>
          <w:color w:val="000000" w:themeColor="text1"/>
        </w:rPr>
        <w:t xml:space="preserve"> настоящего Порядка, и критериям отбора, предусмотренным </w:t>
      </w:r>
      <w:hyperlink w:anchor="P1111" w:tooltip="15. Критерии отбора:" w:history="1">
        <w:r>
          <w:rPr>
            <w:color w:val="000000" w:themeColor="text1"/>
          </w:rPr>
          <w:t>пунктом 15</w:t>
        </w:r>
      </w:hyperlink>
      <w:r>
        <w:rPr>
          <w:color w:val="000000" w:themeColor="text1"/>
        </w:rPr>
        <w:t xml:space="preserve"> настоящего Порядка;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участник отбора не получает средства из областного бюджета</w:t>
      </w:r>
      <w:r>
        <w:rPr>
          <w:color w:val="000000" w:themeColor="text1"/>
        </w:rPr>
        <w:t xml:space="preserve"> на основании иных нормативных правовых актов Челябинской области на цели, установленные настоящим Порядком;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реестре дисквалифицированных лиц отсутствуют сведения о дисквалифицированном физическом лице - производителе товаров, работ, услуг, являющемся уч</w:t>
      </w:r>
      <w:r>
        <w:rPr>
          <w:color w:val="000000" w:themeColor="text1"/>
        </w:rPr>
        <w:t>астником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8" w:name="P1126"/>
      <w:bookmarkEnd w:id="18"/>
      <w:r>
        <w:rPr>
          <w:color w:val="000000" w:themeColor="text1"/>
        </w:rPr>
        <w:t>17. Субсидии рассчитываются по ставке на 1 тонну реализованных овощей открытого грунта в году предоставления субсидий, подтвержденную сведениями о производстве и реализации овощей открытого грунта по форме, утвержденной Министерством.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Став</w:t>
      </w:r>
      <w:r>
        <w:rPr>
          <w:color w:val="000000" w:themeColor="text1"/>
        </w:rPr>
        <w:t>ка на 1 тонну реализованных овощей открытого грунта составляет 10000 рублей.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Размер субсидии (W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>) рассчитывается по каждому участнику отбора по следующей формуле: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W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= V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x C</w:t>
      </w:r>
      <w:r>
        <w:rPr>
          <w:color w:val="000000" w:themeColor="text1"/>
          <w:vertAlign w:val="subscript"/>
        </w:rPr>
        <w:t>p</w:t>
      </w:r>
      <w:r>
        <w:rPr>
          <w:color w:val="000000" w:themeColor="text1"/>
        </w:rPr>
        <w:t>, где: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pi</w:t>
      </w:r>
      <w:r>
        <w:rPr>
          <w:color w:val="000000" w:themeColor="text1"/>
        </w:rPr>
        <w:t xml:space="preserve"> - объем реализованных участником отбора овощей открытого грунта в году предоставления субсидий;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C</w:t>
      </w:r>
      <w:r>
        <w:rPr>
          <w:color w:val="000000" w:themeColor="text1"/>
          <w:vertAlign w:val="subscript"/>
        </w:rPr>
        <w:t>p</w:t>
      </w:r>
      <w:r>
        <w:rPr>
          <w:color w:val="000000" w:themeColor="text1"/>
        </w:rPr>
        <w:t xml:space="preserve"> - ставка субсидии на 1 тонну реализованных участником отбора овощей открытого грунта.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18. Общий размер субсидии, предоставляемой получателю субсидии за счет</w:t>
      </w:r>
      <w:r>
        <w:rPr>
          <w:color w:val="000000" w:themeColor="text1"/>
        </w:rPr>
        <w:t xml:space="preserve"> средств областного бюджета и средств, поступивших в областной бюджет из федерального бюджета, не должен превышать 99 процентов документально подтвержденных затрат, понесенных и оплаченных получателем субсидии на производство овощей открытого грунта в году</w:t>
      </w:r>
      <w:r>
        <w:rPr>
          <w:color w:val="000000" w:themeColor="text1"/>
        </w:rPr>
        <w:t xml:space="preserve"> предоставления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19" w:name="P1135"/>
      <w:bookmarkEnd w:id="19"/>
      <w:r>
        <w:rPr>
          <w:color w:val="000000" w:themeColor="text1"/>
        </w:rPr>
        <w:t>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</w:t>
      </w:r>
      <w:r>
        <w:rPr>
          <w:color w:val="000000" w:themeColor="text1"/>
        </w:rPr>
        <w:t xml:space="preserve">ора требованиям к участникам отбора, предусмотренным </w:t>
      </w:r>
      <w:hyperlink w:anchor="P1115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пунктом 16</w:t>
        </w:r>
      </w:hyperlink>
      <w:r>
        <w:rPr>
          <w:color w:val="000000" w:themeColor="text1"/>
        </w:rPr>
        <w:t xml:space="preserve"> настоящего Порядка, с приложением следующих документов: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color w:val="000000" w:themeColor="text1"/>
        </w:rPr>
        <w:t>) заявление о предоставлении субсидии по 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справка-расчет субсидии по 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справка о постановке на учет (снятии с учета) физического лица в качестве налогоплательщика налога на профессиональный доход по состоянию на дату не ранее чем за 15 календарных дней до даты подачи заявки;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4) копия паспорта (вторая, третья страницы и стр</w:t>
      </w:r>
      <w:r>
        <w:rPr>
          <w:color w:val="000000" w:themeColor="text1"/>
        </w:rPr>
        <w:t>аница с указанием места регистрации участника отбора);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5) выписка из похозяйственной книги, заверенная органами местного самоуправления поселений или органами местного самоуправления городских округов, содержащая информацию по состоянию на 1 января года пр</w:t>
      </w:r>
      <w:r>
        <w:rPr>
          <w:color w:val="000000" w:themeColor="text1"/>
        </w:rPr>
        <w:t>едоставления субсидий и на дату оформления выписки, выданная не ранее 30 календарных дней до дня подачи заявки, с указанием даты начала ведения личного подсобного хозяйства, а также земельных участков, находящихся в пользовании участника отбора;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6) сведени</w:t>
      </w:r>
      <w:r>
        <w:rPr>
          <w:color w:val="000000" w:themeColor="text1"/>
        </w:rPr>
        <w:t>я о производстве и реализации овощей открытого грунта по форме, утвержденной Министерством;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7) реестр документов, подтверждающих фактически понесенные затраты на производство и реализацию овощей открытого грунта в году предоставления субсидий, по форме, ут</w:t>
      </w:r>
      <w:r>
        <w:rPr>
          <w:color w:val="000000" w:themeColor="text1"/>
        </w:rPr>
        <w:t>вержденной Министерством, с приложением следующих документов: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копии правоустанавливающих документов на земельный участок, используемый для производства овощей открытого грунта;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копии договоров купли-продажи, актов приема-передачи, накладных, универсальных </w:t>
      </w:r>
      <w:r>
        <w:rPr>
          <w:color w:val="000000" w:themeColor="text1"/>
        </w:rPr>
        <w:t>передаточных актов, расчетно-платежных документов, кассовых платежных документов, чеков с обязательной идентификацией плательщика, подтверждающих понесенные затраты;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платежные документы (платежные поручения с отметкой кредитной организации с приложением до</w:t>
      </w:r>
      <w:r>
        <w:rPr>
          <w:color w:val="000000" w:themeColor="text1"/>
        </w:rPr>
        <w:t>кументов, указанных в поле "назначение платежа"), подтверждающие оплату фактических затрат участника отбора, входящих в себестоимость производства овощей открытого грунта;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документы, подтверждающие факт поставки материальных ресурсов (товарная накладная, и</w:t>
      </w:r>
      <w:r>
        <w:rPr>
          <w:color w:val="000000" w:themeColor="text1"/>
        </w:rPr>
        <w:t xml:space="preserve"> (или) накладная, и (или) товарно-транспортная накладная, и (или) универсальный передаточный документ);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8) документ, выданный кредитной организацией или учреждением Центрального банка Российской Федерации, об открытии расчетного счета с указанием реквизито</w:t>
      </w:r>
      <w:r>
        <w:rPr>
          <w:color w:val="000000" w:themeColor="text1"/>
        </w:rPr>
        <w:t>в кредитной организации или учреждения Центрального банка Российской Федерации соответственно для зачисления средств субсидии.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(пп. 8 в ред. Постановления Правительства Челябинской области от 11.09.2024 N 524-П)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Документы, указанные в настоящем пункте, пре</w:t>
      </w:r>
      <w:r>
        <w:rPr>
          <w:color w:val="000000" w:themeColor="text1"/>
        </w:rPr>
        <w:t xml:space="preserve">дставляются в систему "Электронный бюджет" в виде электронных копий (документов на бумажном носителе, преобразованных в электронную форму путем сканирования) с соблюдением требований к документам, установленным </w:t>
      </w:r>
      <w:hyperlink w:anchor="P1151" w:tooltip="20. Требования к оформлению документов, представляемых участником отбора." w:history="1">
        <w:r>
          <w:rPr>
            <w:color w:val="000000" w:themeColor="text1"/>
          </w:rPr>
          <w:t>пунктом 20</w:t>
        </w:r>
      </w:hyperlink>
      <w:r>
        <w:rPr>
          <w:color w:val="000000" w:themeColor="text1"/>
        </w:rPr>
        <w:t xml:space="preserve"> настоящего Порядка.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Представление документов, подтверждающих затраты участника отбора в году предоставления субсидий, ранее представленных в Министерство для получения иных субсидий, не </w:t>
      </w:r>
      <w:r>
        <w:rPr>
          <w:color w:val="000000" w:themeColor="text1"/>
        </w:rPr>
        <w:t>допускается.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0" w:name="P1151"/>
      <w:bookmarkEnd w:id="20"/>
      <w:r>
        <w:rPr>
          <w:color w:val="000000" w:themeColor="text1"/>
        </w:rPr>
        <w:t>20. Требования к оформлению документов, представляемых участником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представленных документах должны быть заполнены все реквизиты, строки и графы машинописным способом или от руки, в случае отсутствия показателей в графах ставятся проч</w:t>
      </w:r>
      <w:r>
        <w:rPr>
          <w:color w:val="000000" w:themeColor="text1"/>
        </w:rPr>
        <w:t>ерки. Изменение формы документов не допускается.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Подчистки, помарки, зачеркивания, нанесение канцелярских белил и корректирующей ленты не допускаются.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Любые исправления в документах не допускаются.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Электронные копии документов и материалы, включаемые в зая</w:t>
      </w:r>
      <w:r>
        <w:rPr>
          <w:color w:val="000000" w:themeColor="text1"/>
        </w:rPr>
        <w:t>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</w:t>
      </w:r>
      <w:r>
        <w:rPr>
          <w:color w:val="000000" w:themeColor="text1"/>
        </w:rPr>
        <w:t>озволяющими осуществить ознакомление с их содержимым без специальных программных или технологических средств.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Представленные документы не должны содержать сведения, противоречащие друг другу.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Ответственность за правильность, полноту и достоверность информа</w:t>
      </w:r>
      <w:r>
        <w:rPr>
          <w:color w:val="000000" w:themeColor="text1"/>
        </w:rPr>
        <w:t>ции и документов, содержащихся в заявке, а также за своевременность их представления несет участник отбора.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1" w:name="P1158"/>
      <w:bookmarkEnd w:id="21"/>
      <w:r>
        <w:rPr>
          <w:color w:val="000000" w:themeColor="text1"/>
        </w:rPr>
        <w:t>21. Субсидии предоставляются на основании Соглашений, заключаемых в соответствии с типовой формой, установленной Минфином России, в системе "Электро</w:t>
      </w:r>
      <w:r>
        <w:rPr>
          <w:color w:val="000000" w:themeColor="text1"/>
        </w:rPr>
        <w:t>нный бюджет".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(в ред. Постановления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В Соглашениях должно быть указано, что в случае уменьшения Министерству ранее доведенных лимитов бюджетных обязательств, приводящего к невозможности предоставления </w:t>
      </w:r>
      <w:r>
        <w:rPr>
          <w:color w:val="000000" w:themeColor="text1"/>
        </w:rPr>
        <w:t>субсидии в размере, определенном в Соглашении, осуществляется согласование новых условий Соглашения или расторжение Соглашения при недостижении согласия по новым условиям. Также Соглашение должно содержать согласие получателя субсидии на осуществление Мини</w:t>
      </w:r>
      <w:r>
        <w:rPr>
          <w:color w:val="000000" w:themeColor="text1"/>
        </w:rPr>
        <w:t xml:space="preserve">стерством и органами государственного финансового контроля проверок, предусмотренных </w:t>
      </w:r>
      <w:hyperlink w:anchor="P1174" w:tooltip="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ом числе в части достижения результата предоставления субсидии. Органы государственного финансового контроля " w:history="1">
        <w:r>
          <w:rPr>
            <w:color w:val="000000" w:themeColor="text1"/>
          </w:rPr>
          <w:t>пунктом 27</w:t>
        </w:r>
      </w:hyperlink>
      <w:r>
        <w:rPr>
          <w:color w:val="000000" w:themeColor="text1"/>
        </w:rPr>
        <w:t xml:space="preserve"> настоящего Порядка, значение результата предоставления субсидии и обязательство получателя субсидии по достижению значения ре</w:t>
      </w:r>
      <w:r>
        <w:rPr>
          <w:color w:val="000000" w:themeColor="text1"/>
        </w:rPr>
        <w:t>зультата предоставления субсидии.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22. Министерство проверяет документы, предусмотренные </w:t>
      </w:r>
      <w:hyperlink w:anchor="P1135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пунктом 19</w:t>
        </w:r>
      </w:hyperlink>
      <w:r>
        <w:rPr>
          <w:color w:val="000000" w:themeColor="text1"/>
        </w:rPr>
        <w:t xml:space="preserve"> настоящего Порядка, а также проверяет соответствие участника отбора требованиям к участникам отбора, предусмотренным </w:t>
      </w:r>
      <w:hyperlink w:anchor="P1115" w:tooltip="16. Требования к участникам отбора на дату подачи заявки на участие в отборе (далее именуется - заявка):" w:history="1">
        <w:r>
          <w:rPr>
            <w:color w:val="000000" w:themeColor="text1"/>
          </w:rPr>
          <w:t>пунктом 16</w:t>
        </w:r>
      </w:hyperlink>
      <w:r>
        <w:rPr>
          <w:color w:val="000000" w:themeColor="text1"/>
        </w:rPr>
        <w:t xml:space="preserve"> настоящего Порядка, на основании представленных участником отбора документов, а также путем запроса необходимых сведений в уполномоченных органах, в распоряжении которых находятся указанные сведения, в сро</w:t>
      </w:r>
      <w:r>
        <w:rPr>
          <w:color w:val="000000" w:themeColor="text1"/>
        </w:rPr>
        <w:t>к не более 15 рабочих дней со дня, следующего за днем окончания срока представления указанных документов.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23. Основания для отказа в предоставлении субсидии: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1) несоответствие представленных участником отбора документов требованиям, определенным </w:t>
      </w:r>
      <w:hyperlink w:anchor="P1135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пунктами 19</w:t>
        </w:r>
      </w:hyperlink>
      <w:r>
        <w:rPr>
          <w:color w:val="000000" w:themeColor="text1"/>
        </w:rPr>
        <w:t xml:space="preserve">, </w:t>
      </w:r>
      <w:hyperlink w:anchor="P1151" w:tooltip="20. Требования к оформлению документов, представляемых участником отбора." w:history="1">
        <w:r>
          <w:rPr>
            <w:color w:val="000000" w:themeColor="text1"/>
          </w:rPr>
          <w:t>20</w:t>
        </w:r>
      </w:hyperlink>
      <w:r>
        <w:rPr>
          <w:color w:val="000000" w:themeColor="text1"/>
        </w:rPr>
        <w:t xml:space="preserve"> настоящего Порядка, или непредставление (представление не в полном объеме) указанных документов;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2) установление факта недостоверности представленной участником отбора информации;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3) уклонение победителя отбора от заключения Соглашения.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 наличия оснований для отказа в предоставлении субсидии, предусмотренных настоящим пунктом, Министерство нап</w:t>
      </w:r>
      <w:r>
        <w:rPr>
          <w:color w:val="000000" w:themeColor="text1"/>
        </w:rPr>
        <w:t>равляет получателю субсидии уведомление об отказе в предоставлении субсидии в течение 10 рабочих дней со дня, следующего за днем окончания срока, установленного для заключения Соглашения, посредством электронной почты на адрес, указанный в заявке.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(абзац в</w:t>
      </w:r>
      <w:r>
        <w:rPr>
          <w:color w:val="000000" w:themeColor="text1"/>
        </w:rPr>
        <w:t>веден Постановлением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24. Не позднее 15 рабочих дней со дня окончания срока рассмотрения заявок Министерство заключает с участниками отбора, прошедшими отбор, Соглашения в системе "Электронный бюджет".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25. Министерство в течение 5 рабочих дней со дня окончания срока заключения Соглашений формирует реестр получателей субсидий (далее именуется - реестр).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26. Министерство в течение 5 рабочих дней со дня составления реестра принимает решение о предоставлени</w:t>
      </w:r>
      <w:r>
        <w:rPr>
          <w:color w:val="000000" w:themeColor="text1"/>
        </w:rPr>
        <w:t>и субсидий путем формирования заявки на перечисление субсидий и направляет ее в Министерство финансов Челябинской области для дальнейшего перечисления средств субсидий получателям субсидий на расчетные счета получателей субсидий, открытые в учреждениях Цен</w:t>
      </w:r>
      <w:r>
        <w:rPr>
          <w:color w:val="000000" w:themeColor="text1"/>
        </w:rPr>
        <w:t>трального банка Российской Федерации или кредитных организациях.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Перечисление средств субсидий получателям субсидий осуществляется не позднее 10 рабочего дня, следующего за днем принятия Министерством по результатам рассмотрения и проверки документов, подт</w:t>
      </w:r>
      <w:r>
        <w:rPr>
          <w:color w:val="000000" w:themeColor="text1"/>
        </w:rPr>
        <w:t xml:space="preserve">верждающих фактически произведенные затраты, указанных в </w:t>
      </w:r>
      <w:hyperlink w:anchor="P1135" w:tooltip="19. Участники отбора в срок, установленный в объявлении о проведении отбора, сформированном и размещенном в соответствии с постановлением N 1781, представляют заявку, содержащую в том числе подтверждение соответствия участника отбора требованиям к участникам о" w:history="1">
        <w:r>
          <w:rPr>
            <w:color w:val="000000" w:themeColor="text1"/>
          </w:rPr>
          <w:t>пункте 19</w:t>
        </w:r>
      </w:hyperlink>
      <w:r>
        <w:rPr>
          <w:color w:val="000000" w:themeColor="text1"/>
        </w:rPr>
        <w:t xml:space="preserve"> настоящего Порядка, решения о предоставлении субсидии.</w:t>
      </w:r>
    </w:p>
    <w:p w:rsidR="002770BD" w:rsidRDefault="003716B2">
      <w:pPr>
        <w:pStyle w:val="ConsPlusNormal"/>
        <w:jc w:val="both"/>
        <w:rPr>
          <w:color w:val="000000" w:themeColor="text1"/>
        </w:rPr>
      </w:pPr>
      <w:r>
        <w:rPr>
          <w:color w:val="000000" w:themeColor="text1"/>
        </w:rPr>
        <w:t>(в ред. Постановления Правительства Челябинской области от 22.01.2025 N 42-П)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В случае превышения р</w:t>
      </w:r>
      <w:r>
        <w:rPr>
          <w:color w:val="000000" w:themeColor="text1"/>
        </w:rPr>
        <w:t xml:space="preserve">азмера общей суммы субсидий, указанной в справках-расчетах получателей субсидий, рассчитанной в соответствии с </w:t>
      </w:r>
      <w:hyperlink w:anchor="P1126" w:tooltip="17. Субсидии рассчитываются по ставке на 1 тонну реализованных овощей открытого грунта в году предоставления субсидий, подтвержденную сведениями о производстве и реализации овощей открытого грунта по форме, утвержденной Министерством." w:history="1">
        <w:r>
          <w:rPr>
            <w:color w:val="000000" w:themeColor="text1"/>
          </w:rPr>
          <w:t>пунктом 17</w:t>
        </w:r>
      </w:hyperlink>
      <w:r>
        <w:rPr>
          <w:color w:val="000000" w:themeColor="text1"/>
        </w:rPr>
        <w:t xml:space="preserve"> настоящего Порядка, над объемом средств, предусмотренных в областном бюджете на текущий финансовый год на предоставление субс</w:t>
      </w:r>
      <w:r>
        <w:rPr>
          <w:color w:val="000000" w:themeColor="text1"/>
        </w:rPr>
        <w:t>идий, Министерство производит уменьшение размера субсидий пропорционально для всех получателей субсидий.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22" w:name="P1174"/>
      <w:bookmarkEnd w:id="22"/>
      <w:r>
        <w:rPr>
          <w:color w:val="000000" w:themeColor="text1"/>
        </w:rPr>
        <w:t>27. Министерство осуществляет в отношении получателей субсидий проверки соблюдения получателями субсидий порядка и условий предоставления субсидий, в т</w:t>
      </w:r>
      <w:r>
        <w:rPr>
          <w:color w:val="000000" w:themeColor="text1"/>
        </w:rPr>
        <w:t>ом числе в части достижения результата предоставления субсидии. Органы государственного финансового контроля осуществляют проверки в соответствии со статьями 268.1 и 269.2 Бюджетного кодекса Российской Федерации.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28. В случае нарушения получателем субсидии</w:t>
      </w:r>
      <w:r>
        <w:rPr>
          <w:color w:val="000000" w:themeColor="text1"/>
        </w:rPr>
        <w:t xml:space="preserve"> условий, установленных при предоставлении субсидий, выявленного в том числе по фактам проверок, проведенных Министерством и органами государственного финансового контроля, предоставленная субсидия подлежит возврату в областной бюджет в полном объеме.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29. </w:t>
      </w:r>
      <w:r>
        <w:rPr>
          <w:color w:val="000000" w:themeColor="text1"/>
        </w:rPr>
        <w:t xml:space="preserve">В случае если по результатам проверок, проведенных Министерством, выявлено недостижение значения результата предоставления субсидии получателем субсидии, Министерство принимает решение о возврате части предоставленной субсидии путем направления требования </w:t>
      </w:r>
      <w:r>
        <w:rPr>
          <w:color w:val="000000" w:themeColor="text1"/>
        </w:rPr>
        <w:t>о возврате, при этом объем средств субсидии, подлежащих возврату в областной бюджет (V</w:t>
      </w:r>
      <w:r>
        <w:rPr>
          <w:color w:val="000000" w:themeColor="text1"/>
          <w:vertAlign w:val="subscript"/>
        </w:rPr>
        <w:t>возврата</w:t>
      </w:r>
      <w:r>
        <w:rPr>
          <w:color w:val="000000" w:themeColor="text1"/>
        </w:rPr>
        <w:t>), рассчитывается по формуле: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возврата</w:t>
      </w:r>
      <w:r>
        <w:rPr>
          <w:color w:val="000000" w:themeColor="text1"/>
        </w:rPr>
        <w:t xml:space="preserve"> = V</w:t>
      </w:r>
      <w:r>
        <w:rPr>
          <w:color w:val="000000" w:themeColor="text1"/>
          <w:vertAlign w:val="subscript"/>
        </w:rPr>
        <w:t>субсидии</w:t>
      </w:r>
      <w:r>
        <w:rPr>
          <w:color w:val="000000" w:themeColor="text1"/>
        </w:rPr>
        <w:t xml:space="preserve"> x (1 - (O</w:t>
      </w:r>
      <w:r>
        <w:rPr>
          <w:color w:val="000000" w:themeColor="text1"/>
          <w:vertAlign w:val="subscript"/>
        </w:rPr>
        <w:t>ф</w:t>
      </w:r>
      <w:r>
        <w:rPr>
          <w:color w:val="000000" w:themeColor="text1"/>
        </w:rPr>
        <w:t xml:space="preserve"> / O</w:t>
      </w:r>
      <w:r>
        <w:rPr>
          <w:color w:val="000000" w:themeColor="text1"/>
          <w:vertAlign w:val="subscript"/>
        </w:rPr>
        <w:t>п</w:t>
      </w:r>
      <w:r>
        <w:rPr>
          <w:color w:val="000000" w:themeColor="text1"/>
        </w:rPr>
        <w:t>)) x 0,1, где: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3716B2">
      <w:pPr>
        <w:pStyle w:val="ConsPlusNormal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V</w:t>
      </w:r>
      <w:r>
        <w:rPr>
          <w:color w:val="000000" w:themeColor="text1"/>
          <w:vertAlign w:val="subscript"/>
        </w:rPr>
        <w:t>субсидии</w:t>
      </w:r>
      <w:r>
        <w:rPr>
          <w:color w:val="000000" w:themeColor="text1"/>
        </w:rPr>
        <w:t xml:space="preserve"> - сумма субсидии, предоставленной получателю субсидии;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ф</w:t>
      </w:r>
      <w:r>
        <w:rPr>
          <w:color w:val="000000" w:themeColor="text1"/>
        </w:rPr>
        <w:t xml:space="preserve"> - фактичес</w:t>
      </w:r>
      <w:r>
        <w:rPr>
          <w:color w:val="000000" w:themeColor="text1"/>
        </w:rPr>
        <w:t>ки достигнутое значение результата предоставления субсидии;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>
        <w:rPr>
          <w:color w:val="000000" w:themeColor="text1"/>
          <w:vertAlign w:val="subscript"/>
        </w:rPr>
        <w:t>п</w:t>
      </w:r>
      <w:r>
        <w:rPr>
          <w:color w:val="000000" w:themeColor="text1"/>
        </w:rPr>
        <w:t xml:space="preserve"> - значение результата предоставления субсидии, установленное в Соглашении.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>30. Министерство в течение 10 рабочих дней со дня, следующего за днем, когда ему стало известно о нарушении условий, у</w:t>
      </w:r>
      <w:r>
        <w:rPr>
          <w:color w:val="000000" w:themeColor="text1"/>
        </w:rPr>
        <w:t>становленных при предоставлении субсидий, или о недостижении значения результата предоставления субсидии, готовит и направляет получателю субсидии требование о возврате предоставленной субсидии (части предоставленной субсидии).</w:t>
      </w:r>
    </w:p>
    <w:p w:rsidR="002770BD" w:rsidRDefault="003716B2">
      <w:pPr>
        <w:pStyle w:val="ConsPlusNormal"/>
        <w:spacing w:before="24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31. Возврат предоставленной </w:t>
      </w:r>
      <w:r>
        <w:rPr>
          <w:color w:val="000000" w:themeColor="text1"/>
        </w:rPr>
        <w:t>субсидии (части предоставленной субсидии) осуществляется получателем субсидии в течение 10 календарных дней со дня, следующего за днем получения получателем субсидии требования Министерства о возврате предоставленной субсидии (части предоставленной субсиди</w:t>
      </w:r>
      <w:r>
        <w:rPr>
          <w:color w:val="000000" w:themeColor="text1"/>
        </w:rPr>
        <w:t>и), а в случае неисполнения требования - в судебном порядке.</w:t>
      </w:r>
    </w:p>
    <w:p w:rsidR="002770BD" w:rsidRDefault="002770BD">
      <w:pPr>
        <w:pStyle w:val="ConsPlusNormal"/>
        <w:jc w:val="both"/>
        <w:rPr>
          <w:color w:val="000000" w:themeColor="text1"/>
        </w:rPr>
      </w:pPr>
    </w:p>
    <w:p w:rsidR="002770BD" w:rsidRDefault="002770BD">
      <w:pPr>
        <w:pStyle w:val="ConsPlusNormal"/>
        <w:jc w:val="both"/>
      </w:pPr>
    </w:p>
    <w:p w:rsidR="002770BD" w:rsidRDefault="002770BD">
      <w:pPr>
        <w:pStyle w:val="ConsPlusNormal"/>
        <w:pBdr>
          <w:bottom w:val="single" w:sz="6" w:space="0" w:color="000000"/>
        </w:pBdr>
        <w:spacing w:before="100" w:after="100"/>
        <w:jc w:val="both"/>
        <w:rPr>
          <w:sz w:val="2"/>
          <w:szCs w:val="2"/>
        </w:rPr>
      </w:pPr>
    </w:p>
    <w:sectPr w:rsidR="002770BD">
      <w:pgSz w:w="11906" w:h="16838"/>
      <w:pgMar w:top="1440" w:right="566" w:bottom="1440" w:left="1133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6B2" w:rsidRDefault="003716B2">
      <w:pPr>
        <w:pStyle w:val="ConsPlusNormal"/>
      </w:pPr>
      <w:r>
        <w:separator/>
      </w:r>
    </w:p>
  </w:endnote>
  <w:endnote w:type="continuationSeparator" w:id="0">
    <w:p w:rsidR="003716B2" w:rsidRDefault="003716B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6B2" w:rsidRDefault="003716B2">
      <w:pPr>
        <w:pStyle w:val="ConsPlusNormal"/>
      </w:pPr>
      <w:r>
        <w:separator/>
      </w:r>
    </w:p>
  </w:footnote>
  <w:footnote w:type="continuationSeparator" w:id="0">
    <w:p w:rsidR="003716B2" w:rsidRDefault="003716B2">
      <w:pPr>
        <w:pStyle w:val="ConsPlusNormal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0BD"/>
    <w:rsid w:val="002770BD"/>
    <w:rsid w:val="003716B2"/>
    <w:rsid w:val="00F6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FF705D-448D-4CBC-9693-C836ACEF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</w:pPr>
    <w:rPr>
      <w:sz w:val="24"/>
    </w:rPr>
  </w:style>
  <w:style w:type="paragraph" w:customStyle="1" w:styleId="ConsPlusTextList0">
    <w:name w:val="ConsPlusTextList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8690</Words>
  <Characters>49537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Челябинской области от 25.04.2024 N 275-П
(ред. от 22.01.2025)
"О порядках предоставления в 2024 - 2026 годах субсидий на стимулирование увеличения производства картофеля и овощей"
(вместе с "Порядком предоставления в 2024 - 20</vt:lpstr>
    </vt:vector>
  </TitlesOfParts>
  <Company>КонсультантПлюс Версия 4024.00.50</Company>
  <LinksUpToDate>false</LinksUpToDate>
  <CharactersWithSpaces>58111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Челябинской области от 25.04.2024 N 275-П
(ред. от 22.01.2025)
"О порядках предоставления в 2024 - 2026 годах субсидий на стимулирование увеличения производства картофеля и овощей"
(вместе с "Порядком предоставления в 2024 - 2026 годах субсидий на возмещение части затрат сельскохозяйственным товаропроизводителям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-</dc:title>
  <dc:creator>User</dc:creator>
  <cp:lastModifiedBy>User</cp:lastModifiedBy>
  <cp:revision>2</cp:revision>
  <dcterms:created xsi:type="dcterms:W3CDTF">2025-04-14T06:53:00Z</dcterms:created>
  <dcterms:modified xsi:type="dcterms:W3CDTF">2025-04-14T06:53:00Z</dcterms:modified>
</cp:coreProperties>
</file>