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2501900</wp:posOffset>
            </wp:positionH>
            <wp:positionV relativeFrom="paragraph">
              <wp:posOffset>-329565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>
          <w:sz w:val="24"/>
          <w:szCs w:val="24"/>
        </w:rPr>
        <w:t>СОБРАНИЕ  ДЕПУТАТОВ</w:t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  <w:t>ВАРНЕНСКОГО МУНИЦИПАЛЬНОГО РАЙОНА</w:t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  <w:t>ЧЕЛЯБИНСКОЙ ОБЛАСТИ</w:t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02 октября 2024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с. Варна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92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Об утверждении Положения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труда работников, занимающих должности,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службы Варненского муниципального района,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деятельности органов 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Варненского муниципального района в новой редакции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uto" w:line="240" w:beforeAutospacing="0" w:before="0" w:afterAutospacing="0" w:after="39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год, утвержденных решением Российской трехсторонней комиссии по регулированию социально-трудовых отношений от 22.12.2023, протокол </w:t>
      </w:r>
      <w:r>
        <w:rPr>
          <w:rFonts w:eastAsia="Calibri" w:cs="Times New Roman" w:eastAsiaTheme="minorHAnsi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>№</w:t>
      </w: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11),</w:t>
      </w:r>
      <w:r>
        <w:rPr>
          <w:rFonts w:eastAsia="Calibri" w:ascii="Calibri" w:hAnsi="Calibri"/>
          <w:b w:val="false"/>
          <w:bCs w:val="false"/>
          <w:kern w:val="0"/>
          <w:sz w:val="24"/>
          <w:szCs w:val="24"/>
          <w:lang w:eastAsia="en-US"/>
        </w:rPr>
        <w:t xml:space="preserve"> </w:t>
      </w:r>
      <w:hyperlink r:id="rId4">
        <w:r>
          <w:rPr>
            <w:rFonts w:eastAsia="Calibri"/>
            <w:b w:val="false"/>
            <w:bCs w:val="false"/>
            <w:color w:val="auto"/>
            <w:kern w:val="0"/>
            <w:sz w:val="24"/>
            <w:szCs w:val="24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района</w:t>
      </w:r>
    </w:p>
    <w:p>
      <w:pPr>
        <w:pStyle w:val="1"/>
        <w:spacing w:lineRule="atLeast" w:line="347" w:beforeAutospacing="0" w:before="0" w:afterAutospacing="0" w:after="96"/>
        <w:ind w:firstLine="567"/>
        <w:jc w:val="center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b/>
          <w:sz w:val="24"/>
          <w:szCs w:val="24"/>
        </w:rPr>
        <w:t>РЕШАЕТ: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1.Утвердить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в новой редакции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(Приложение)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>
      <w:pPr>
        <w:pStyle w:val="12"/>
        <w:shd w:val="clear" w:fill="FFFFFF"/>
        <w:spacing w:lineRule="auto" w:line="240"/>
        <w:ind w:right="20" w:hanging="0"/>
        <w:rPr>
          <w:sz w:val="28"/>
          <w:szCs w:val="28"/>
        </w:rPr>
      </w:pPr>
      <w:r>
        <w:rPr>
          <w:sz w:val="24"/>
          <w:szCs w:val="24"/>
        </w:rPr>
        <w:tab/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3.Считать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района, утвержденное  Решением Собрания депутатов Варненского муниципального района от 22.05.2022 г № 34 (с изменениями  от 25.01.2023 г. № 7,  от 18.10.2023 г. № 84,  от 19.12.2023 г. № 128) утратившим силу. 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4. Настоящее Решение  вступает в силу с 01 октября  2024 года.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5.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        Председатель Собрания депутатов муниципального района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______________ К.Ю. Моисеев                            __________________ А.А. Кормилицын</w:t>
      </w:r>
      <w:bookmarkStart w:id="0" w:name="Par40"/>
      <w:bookmarkEnd w:id="0"/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en-US" w:bidi="ar-SA"/>
        </w:rPr>
        <w:t>02 октября 2024 года № 92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center"/>
        <w:rPr>
          <w:rFonts w:ascii="Times New Roman" w:hAnsi="Times New Roman" w:eastAsia="Calibri" w:cs="Times New Roman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 w:val="false"/>
          <w:sz w:val="28"/>
          <w:szCs w:val="28"/>
          <w:lang w:eastAsia="en-US"/>
        </w:rPr>
        <w:t>Положение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оплате труда работников, занимающих должности,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отнесенные к должностям муниципальной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Настоящее Положение разработано в соответствии с Трудовым </w:t>
      </w:r>
      <w:hyperlink r:id="rId5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2024 год, утвержденных  решением Российской трехсторонней комиссии по регулированию социально-трудовых отношений от 22.12.2023, протокол № 11), </w:t>
      </w:r>
      <w:hyperlink r:id="rId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Варненского муниципального района и в  целях упорядочения оплаты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 Варненского муниципального района  (далее именуются - работники).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Оплата труда работников состоит из месячного должностного оклада (далее именуется - должностной оклад), ежемесячных и иных дополнительных выплат.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Работникам производятся следующие ежемесячные и дополнительные выплаты:  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ежемесячные надбавки к должностному окладу: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за сложность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напряженность и высокие достижения в труде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ежемесячная надбавка за выслугу лет в следующих размерах: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при стаже работы                процентов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должностного оклада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от 3 до 8 лет                             10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8 до 13 лет                    15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13 до 18 лет                  20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18 до 23 лет                  25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23 лет                            30</w:t>
      </w:r>
    </w:p>
    <w:p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Стаж работы для определения ежемесячной надбавки к должностному окладу определяется в соответствии с Положением об исчислении стажа работы работников, занимающих должности, не 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отнесенные к должностям муниципальной </w:t>
      </w:r>
      <w:r>
        <w:rPr>
          <w:rFonts w:ascii="Times New Roman" w:hAnsi="Times New Roman"/>
          <w:bCs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утвержденным нормативно-правовым актом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премия по результатам работы;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премии за выполнение особо важного и сложного задания;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5)ежемесячное денежное поощрение (размер денежного поощрения устанавливается в кратном размере к должностному окладу в соответствии с Приложением № 1 к настоящему положению);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случае применения дисциплинарного взыскания работник не подлежит поощрению по итогам работы за месяц.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6)единовременная выплата при предоставлении ежегодного оплачиваемого отпуска 1 раз в год - в размере 3 должностных окладов.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случае, если работник не использовал в течение года свое право на ежегодный оплачиваемый отпуск, - в четвертом квартале текущего года.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материальная помощь;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8) иные надбавки и доплаты, предусмотренные нормативными правовыми актами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Органы местного самоуправления  Варненского муниципального района при формировании фонда оплаты труда работников сверх суммы средств, направляемых для выплаты должностных окладов, предусматривают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следующие средства для выплаты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(в расчете на год):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премии по результатам работы за квартал, за полугодие, за 9 месяцев и по итогам года - в размере до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ежемесячной надбавки за сложность, напряженность, высокие достижения в труде и специальный режим работы - в размере 24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ежемесячной надбавки за выслугу лет - в размере 3,6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4)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ежемесячное </w:t>
      </w:r>
      <w:r>
        <w:rPr>
          <w:rFonts w:ascii="Times New Roman" w:hAnsi="Times New Roman"/>
          <w:color w:val="000000" w:themeColor="text1"/>
          <w:sz w:val="28"/>
          <w:szCs w:val="28"/>
        </w:rPr>
        <w:t>денежное поощрение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размере 15,6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5)единовременной выплаты при предоставлении ежегодного оплачиваемого отпуска – в размере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5.Условия выплаты ежемесячной надбавки за сложность, напряженность и высокие достижения в труде устанавливаются руководителем органа  местного самоуправления 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При расчете фонда оплаты труда учитывается районный коэффициент, установленный в соответствии с действующим законодательством Российской Федерации.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Средства фонда оплаты труда могут быть перераспределены между выплатами предусмотренными пунктом 4 настоящего положения.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8.  Индексация оплаты труда работников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проводится не реже 1 раза в год,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6"/>
          <w:szCs w:val="26"/>
        </w:rPr>
        <w:t xml:space="preserve">9. Экономия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</w:t>
      </w:r>
      <w:r>
        <w:rPr>
          <w:rFonts w:cs="Times New Roman" w:ascii="Times New Roman" w:hAnsi="Times New Roman"/>
          <w:b w:val="false"/>
          <w:sz w:val="26"/>
          <w:szCs w:val="26"/>
        </w:rPr>
        <w:t xml:space="preserve">работникам, занимающих должности, </w:t>
      </w:r>
      <w:r>
        <w:rPr>
          <w:rFonts w:ascii="Times New Roman" w:hAnsi="Times New Roman"/>
          <w:b w:val="false"/>
          <w:bCs w:val="false"/>
          <w:sz w:val="26"/>
          <w:szCs w:val="26"/>
        </w:rPr>
        <w:t>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в размере до 2 (двух) месячных содержаний в конце текущего года.</w:t>
      </w:r>
    </w:p>
    <w:p>
      <w:pPr>
        <w:pStyle w:val="ConsPlusTitle"/>
        <w:widowControl/>
        <w:ind w:firstLine="567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6"/>
          <w:szCs w:val="26"/>
        </w:rPr>
        <w:t>10. Распорядителем фонда оплаты труда является руководитель учреждения».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Средства на выплату материальной помощи (кроме выплат при предоставлении ежегодного отпуска)  работникам предусматриваются без учета районного коэффициента.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Размеры окладов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работников, занимающих должности, не отнесенные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 Варненского муниципального района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39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6"/>
        <w:gridCol w:w="6661"/>
        <w:gridCol w:w="1276"/>
        <w:gridCol w:w="1275"/>
      </w:tblGrid>
      <w:tr>
        <w:trPr>
          <w:trHeight w:val="36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Наименование должностей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Должностной оклад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Размер ежемесячного денежного поощрения (должностных окладов в месяц)</w:t>
            </w:r>
          </w:p>
        </w:tc>
      </w:tr>
      <w:tr>
        <w:trPr>
          <w:trHeight w:val="24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Главный бухгалтер, главный экономист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12 187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24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Начальники отдела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11 036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Главные специалисты в отделах; заместитель главного бухгалтера; заместители начальника отдела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10 290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1326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right="-70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Ведущие: бухгалтер, бухгалтер-ревизор, инженер, инженер по охране труда, специалист по кадрам, специалист по защите информации, специалист по связям с общественностью, экономист, экономист по труду, экономист по планированию, экономист по финансовой работе, юрисконсульт, методист, специалист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9 545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1225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Бухгалтер; бухгалтер-ревизор; инженер; инженер по охране труда; специалист по кадрам; специалист по защите информации; специалист по связям с общественностью; экономист; экономист по труду; экономист по планированию; экономист по финансовой работе; юрисконсульт; специалист; методист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9 197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679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Ведущие: инспектор по кадрам, специалист по работе с молодежью, техник, техник-программист, специалист по социальной работе с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8 969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Инспектор по кадрам, секретарь руководителя, специалист по работе с молодежью, техник, техник-программист, специалист по социальной работе с молодежью, инспектор по муниципальному земельному контролю – по которым устанавливается </w:t>
            </w:r>
            <w:r>
              <w:rPr>
                <w:rFonts w:cs="Calibri" w:ascii="Calibri" w:hAnsi="Calibri" w:asciiTheme="minorHAnsi" w:cstheme="minorHAnsi" w:hAnsiTheme="minorHAnsi"/>
                <w:lang w:val="en-US"/>
              </w:rPr>
              <w:t>I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внутридолжностная категория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8 279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             </w:t>
            </w:r>
          </w:p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398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Заведующие: складом, канцелярией, архивом; заведующий хозяйством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7 589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right="-21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молодежью, инспектор по муниципальному земельному контролю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6 671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  </w:t>
            </w:r>
            <w:r>
              <w:rPr>
                <w:rFonts w:cs="Calibri" w:cstheme="minorHAnsi"/>
                <w:sz w:val="20"/>
                <w:szCs w:val="20"/>
              </w:rPr>
              <w:t>1,3</w:t>
            </w:r>
          </w:p>
        </w:tc>
      </w:tr>
      <w:tr>
        <w:trPr>
          <w:trHeight w:val="535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left="-70" w:right="-77" w:hanging="0"/>
              <w:rPr>
                <w:rFonts w:ascii="Times New Roman" w:hAnsi="Times New Roman" w:cs="Times New Roman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10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Старшие: архивариус, делопроизводитель, инспектор, секретарь, секретарь-машинистка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5 752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 xml:space="preserve">1,3  </w:t>
            </w:r>
          </w:p>
        </w:tc>
      </w:tr>
      <w:tr>
        <w:trPr>
          <w:trHeight w:val="72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6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Архивариус; делопроизводитель; инспектор; секретарь; секретарь-машинистка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5 359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1,3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DB102FF828429C97608E9D8D2E0EAF41865BDB15C8E2PBT9K" TargetMode="External"/><Relationship Id="rId5" Type="http://schemas.openxmlformats.org/officeDocument/2006/relationships/hyperlink" Target="consultantplus://offline/ref=5CEA63F13224C3E85210C51D3994774994993885948F275FF61EDD068C1CC2B5FE47095310P2T5K" TargetMode="External"/><Relationship Id="rId6" Type="http://schemas.openxmlformats.org/officeDocument/2006/relationships/hyperlink" Target="consultantplus://offline/ref=5CEA63F13224C3E85210DB102FF828429C97608E9D8D2E0EAF41865BDB15C8E2PBT9K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9B3F9-65AD-4B96-B9F9-DCDBCC76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LibreOffice/6.4.0.3$Windows_X86_64 LibreOffice_project/b0a288ab3d2d4774cb44b62f04d5d28733ac6df8</Application>
  <Pages>5</Pages>
  <Words>1285</Words>
  <Characters>9373</Characters>
  <CharactersWithSpaces>11018</CharactersWithSpaces>
  <Paragraphs>122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2022-05-20T03:54:00Z</dcterms:created>
  <dc:creator>19</dc:creator>
  <dc:description/>
  <dc:language>ru-RU</dc:language>
  <cp:lastModifiedBy/>
  <cp:lastPrinted>2024-10-04T11:28:10Z</cp:lastPrinted>
  <dcterms:modified xsi:type="dcterms:W3CDTF">2024-10-04T11:28:31Z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