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2355215</wp:posOffset>
            </wp:positionH>
            <wp:positionV relativeFrom="paragraph">
              <wp:posOffset>55245</wp:posOffset>
            </wp:positionV>
            <wp:extent cx="77597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5970" cy="914400"/>
                    </a:xfrm>
                    <a:prstGeom prst="rect">
                      <a:avLst/>
                    </a:prstGeom>
                  </pic:spPr>
                </pic:pic>
              </a:graphicData>
            </a:graphic>
          </wp:anchor>
        </w:drawing>
      </w:r>
    </w:p>
    <w:p>
      <w:pPr>
        <w:pStyle w:val="Style21"/>
        <w:rPr/>
      </w:pPr>
      <w:r>
        <w:rPr/>
        <w:t>СОБРАНИЕ  ДЕПУТАТОВ</w:t>
      </w:r>
    </w:p>
    <w:p>
      <w:pPr>
        <w:pStyle w:val="Style21"/>
        <w:rPr/>
      </w:pPr>
      <w:r>
        <w:rPr/>
        <w:t>ВАРНЕНСКОГО МУНИЦИПАЛЬНОГО РАЙОНА</w:t>
      </w:r>
    </w:p>
    <w:p>
      <w:pPr>
        <w:pStyle w:val="Style21"/>
        <w:rPr/>
      </w:pPr>
      <w:r>
        <w:rPr/>
        <w:t>ЧЕЛЯБИНСКОЙ ОБЛАСТИ</w:t>
      </w:r>
    </w:p>
    <w:p>
      <w:pPr>
        <w:pStyle w:val="Style21"/>
        <w:rPr/>
      </w:pPr>
      <w:r>
        <w:rPr/>
      </w:r>
    </w:p>
    <w:p>
      <w:pPr>
        <w:pStyle w:val="Style21"/>
        <w:rPr/>
      </w:pPr>
      <w:r>
        <w:rPr/>
        <w:t>РЕШЕНИЕ</w:t>
      </w:r>
    </w:p>
    <w:p>
      <w:pPr>
        <w:pStyle w:val="Normal"/>
        <w:spacing w:before="0" w:after="0"/>
        <w:rPr>
          <w:rFonts w:ascii="Times New Roman" w:hAnsi="Times New Roman"/>
          <w:sz w:val="28"/>
          <w:szCs w:val="28"/>
        </w:rPr>
      </w:pPr>
      <w:r>
        <w:rPr>
          <w:rFonts w:ascii="Times New Roman" w:hAnsi="Times New Roman"/>
          <w:sz w:val="26"/>
          <w:szCs w:val="26"/>
        </w:rPr>
        <w:t>от 18 октября 2023 года</w:t>
      </w:r>
    </w:p>
    <w:p>
      <w:pPr>
        <w:pStyle w:val="Normal"/>
        <w:spacing w:before="0" w:after="0"/>
        <w:rPr>
          <w:rFonts w:ascii="Times New Roman" w:hAnsi="Times New Roman"/>
          <w:sz w:val="28"/>
          <w:szCs w:val="28"/>
        </w:rPr>
      </w:pPr>
      <w:r>
        <w:rPr>
          <w:rFonts w:ascii="Times New Roman" w:hAnsi="Times New Roman"/>
          <w:sz w:val="26"/>
          <w:szCs w:val="26"/>
        </w:rPr>
        <w:t>с. Варна                                                      № 83</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О внесении изменений Положение об оплате труда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муниципальных служащих органов местного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самоуправления Варненского муниципального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района Челябинской области и порядке </w:t>
      </w:r>
    </w:p>
    <w:p>
      <w:pPr>
        <w:pStyle w:val="Normal"/>
        <w:spacing w:lineRule="auto" w:line="240" w:before="0" w:after="0"/>
        <w:rPr>
          <w:rFonts w:ascii="Times New Roman" w:hAnsi="Times New Roman"/>
          <w:sz w:val="28"/>
          <w:szCs w:val="28"/>
        </w:rPr>
      </w:pPr>
      <w:r>
        <w:rPr>
          <w:rFonts w:ascii="Times New Roman" w:hAnsi="Times New Roman"/>
          <w:b/>
          <w:bCs/>
          <w:sz w:val="26"/>
          <w:szCs w:val="26"/>
        </w:rPr>
        <w:t>формирования фонда оплаты труда указанных лиц, утвержденное</w:t>
      </w:r>
    </w:p>
    <w:p>
      <w:pPr>
        <w:pStyle w:val="Normal"/>
        <w:spacing w:lineRule="auto" w:line="240" w:before="0" w:after="0"/>
        <w:rPr>
          <w:rFonts w:ascii="Times New Roman" w:hAnsi="Times New Roman"/>
          <w:sz w:val="28"/>
          <w:szCs w:val="28"/>
        </w:rPr>
      </w:pPr>
      <w:r>
        <w:rPr>
          <w:rFonts w:ascii="Times New Roman" w:hAnsi="Times New Roman"/>
          <w:b/>
          <w:bCs/>
          <w:sz w:val="26"/>
          <w:szCs w:val="26"/>
        </w:rPr>
        <w:t>Решением Собрания депутатов № 32 от 24.05.2022 г.</w:t>
      </w:r>
    </w:p>
    <w:p>
      <w:pPr>
        <w:pStyle w:val="Normal"/>
        <w:spacing w:lineRule="auto" w:line="240" w:before="0" w:after="0"/>
        <w:rPr>
          <w:rFonts w:ascii="Times New Roman" w:hAnsi="Times New Roman"/>
          <w:sz w:val="26"/>
          <w:szCs w:val="26"/>
        </w:rPr>
      </w:pPr>
      <w:r>
        <w:rPr>
          <w:rFonts w:ascii="Times New Roman" w:hAnsi="Times New Roman"/>
          <w:sz w:val="26"/>
          <w:szCs w:val="26"/>
        </w:rPr>
        <w:t xml:space="preserve"> </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1"/>
        <w:spacing w:lineRule="atLeast" w:line="347" w:beforeAutospacing="0" w:before="0" w:afterAutospacing="0" w:after="267"/>
        <w:ind w:firstLine="567"/>
        <w:jc w:val="both"/>
        <w:textAlignment w:val="baseline"/>
        <w:rPr>
          <w:rFonts w:eastAsia="Calibri"/>
          <w:b w:val="false"/>
          <w:b w:val="false"/>
          <w:bCs w:val="false"/>
          <w:kern w:val="0"/>
          <w:sz w:val="26"/>
          <w:szCs w:val="26"/>
          <w:lang w:eastAsia="en-US"/>
        </w:rPr>
      </w:pPr>
      <w:r>
        <w:rPr>
          <w:rFonts w:eastAsia="Calibri"/>
          <w:b w:val="false"/>
          <w:bCs w:val="false"/>
          <w:kern w:val="0"/>
          <w:sz w:val="26"/>
          <w:szCs w:val="26"/>
          <w:lang w:eastAsia="en-US"/>
        </w:rPr>
        <w:t xml:space="preserve">По результатам контрольного мероприятия «Проверка соблюдения норматива расходов местного бюджета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(включая начисления на заработную плату) на 2022, 2023 годы» и  в соответствии с  Приказом Министерства здравоохранения и социального развития Российской Федерации №  573 от 19.09. 2006 г. «О представлении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w:t>
      </w:r>
      <w:r>
        <w:rPr>
          <w:b w:val="false"/>
          <w:bCs w:val="false"/>
          <w:sz w:val="26"/>
          <w:szCs w:val="26"/>
        </w:rPr>
        <w:t>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6"/>
          <w:szCs w:val="26"/>
        </w:rPr>
      </w:pPr>
      <w:r>
        <w:rPr>
          <w:rFonts w:ascii="Times New Roman" w:hAnsi="Times New Roman"/>
          <w:b/>
          <w:sz w:val="26"/>
          <w:szCs w:val="26"/>
        </w:rPr>
        <w:t>РЕШАЕТ:</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r>
    </w:p>
    <w:p>
      <w:pPr>
        <w:pStyle w:val="Normal"/>
        <w:numPr>
          <w:ilvl w:val="0"/>
          <w:numId w:val="0"/>
        </w:numPr>
        <w:spacing w:before="0" w:after="0"/>
        <w:ind w:left="0" w:firstLine="426"/>
        <w:jc w:val="both"/>
        <w:outlineLvl w:val="1"/>
        <w:rPr>
          <w:rFonts w:ascii="Times New Roman" w:hAnsi="Times New Roman"/>
          <w:b/>
          <w:b/>
          <w:sz w:val="26"/>
          <w:szCs w:val="26"/>
        </w:rPr>
      </w:pPr>
      <w:r>
        <w:rPr>
          <w:rFonts w:ascii="Times New Roman" w:hAnsi="Times New Roman"/>
          <w:sz w:val="26"/>
          <w:szCs w:val="26"/>
        </w:rPr>
        <w:t>1.  Внести  в  Положени</w:t>
      </w:r>
      <w:r>
        <w:rPr>
          <w:rFonts w:ascii="Times New Roman" w:hAnsi="Times New Roman"/>
          <w:sz w:val="26"/>
          <w:szCs w:val="26"/>
        </w:rPr>
        <w:t>е</w:t>
      </w:r>
      <w:r>
        <w:rPr>
          <w:rFonts w:ascii="Times New Roman" w:hAnsi="Times New Roman"/>
          <w:sz w:val="26"/>
          <w:szCs w:val="26"/>
        </w:rPr>
        <w:t xml:space="preserve">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w:t>
      </w:r>
      <w:r>
        <w:rPr>
          <w:rFonts w:ascii="Times New Roman" w:hAnsi="Times New Roman"/>
          <w:sz w:val="26"/>
          <w:szCs w:val="26"/>
        </w:rPr>
        <w:t xml:space="preserve">утвержденное </w:t>
      </w:r>
      <w:r>
        <w:rPr>
          <w:rFonts w:ascii="Times New Roman" w:hAnsi="Times New Roman"/>
          <w:sz w:val="26"/>
          <w:szCs w:val="26"/>
        </w:rPr>
        <w:t xml:space="preserve"> Решение</w:t>
      </w:r>
      <w:r>
        <w:rPr>
          <w:rFonts w:ascii="Times New Roman" w:hAnsi="Times New Roman"/>
          <w:sz w:val="26"/>
          <w:szCs w:val="26"/>
        </w:rPr>
        <w:t>м</w:t>
      </w:r>
      <w:r>
        <w:rPr>
          <w:rFonts w:ascii="Times New Roman" w:hAnsi="Times New Roman"/>
          <w:sz w:val="26"/>
          <w:szCs w:val="26"/>
        </w:rPr>
        <w:t xml:space="preserve"> Собрания депутатов Варненского муниципального района от 24.05.2022 г. № 32 следующие изменения:</w:t>
      </w:r>
      <w:r>
        <w:rPr>
          <w:rFonts w:ascii="Times New Roman" w:hAnsi="Times New Roman"/>
          <w:b/>
          <w:sz w:val="26"/>
          <w:szCs w:val="26"/>
        </w:rPr>
        <w:t xml:space="preserve"> </w:t>
      </w:r>
    </w:p>
    <w:p>
      <w:pPr>
        <w:pStyle w:val="Normal"/>
        <w:spacing w:before="0" w:after="0"/>
        <w:ind w:firstLine="540"/>
        <w:jc w:val="both"/>
        <w:rPr>
          <w:rFonts w:ascii="Times New Roman" w:hAnsi="Times New Roman"/>
          <w:sz w:val="26"/>
          <w:szCs w:val="26"/>
        </w:rPr>
      </w:pPr>
      <w:r>
        <w:rPr>
          <w:rFonts w:ascii="Times New Roman" w:hAnsi="Times New Roman"/>
          <w:sz w:val="26"/>
          <w:szCs w:val="26"/>
        </w:rPr>
        <w:t>1)</w:t>
      </w:r>
      <w:r>
        <w:rPr>
          <w:rFonts w:ascii="Times New Roman" w:hAnsi="Times New Roman"/>
          <w:b/>
          <w:sz w:val="26"/>
          <w:szCs w:val="26"/>
        </w:rPr>
        <w:t xml:space="preserve"> </w:t>
      </w:r>
      <w:r>
        <w:rPr>
          <w:rFonts w:ascii="Times New Roman" w:hAnsi="Times New Roman"/>
          <w:b/>
          <w:bCs/>
          <w:sz w:val="26"/>
          <w:szCs w:val="26"/>
        </w:rPr>
        <w:t xml:space="preserve">В Разделе </w:t>
      </w:r>
      <w:r>
        <w:rPr>
          <w:rFonts w:ascii="Times New Roman" w:hAnsi="Times New Roman"/>
          <w:b/>
          <w:bCs/>
          <w:sz w:val="26"/>
          <w:szCs w:val="26"/>
          <w:lang w:val="en-US"/>
        </w:rPr>
        <w:t>II</w:t>
      </w:r>
      <w:r>
        <w:rPr>
          <w:rFonts w:ascii="Times New Roman" w:hAnsi="Times New Roman"/>
          <w:b/>
          <w:bCs/>
          <w:sz w:val="26"/>
          <w:szCs w:val="26"/>
        </w:rPr>
        <w:t>.</w:t>
      </w:r>
      <w:r>
        <w:rPr>
          <w:rFonts w:ascii="Times New Roman" w:hAnsi="Times New Roman"/>
          <w:sz w:val="26"/>
          <w:szCs w:val="26"/>
        </w:rPr>
        <w:t xml:space="preserve"> Оплата труда муниципальных служащих органов местного самоуправления Варненского муниципального района Челябинской области</w:t>
      </w:r>
    </w:p>
    <w:p>
      <w:pPr>
        <w:pStyle w:val="Normal"/>
        <w:spacing w:before="0" w:after="0"/>
        <w:ind w:firstLine="54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 </w:t>
      </w:r>
      <w:r>
        <w:rPr>
          <w:rFonts w:ascii="Times New Roman" w:hAnsi="Times New Roman"/>
          <w:b/>
          <w:bCs/>
          <w:sz w:val="26"/>
          <w:szCs w:val="26"/>
        </w:rPr>
        <w:t xml:space="preserve">пункт 12 </w:t>
      </w:r>
      <w:r>
        <w:rPr>
          <w:rFonts w:ascii="Times New Roman" w:hAnsi="Times New Roman"/>
          <w:sz w:val="26"/>
          <w:szCs w:val="26"/>
        </w:rPr>
        <w:t>изложить в новой редакции:</w:t>
      </w:r>
    </w:p>
    <w:p>
      <w:pPr>
        <w:pStyle w:val="Normal"/>
        <w:spacing w:before="0" w:after="0"/>
        <w:ind w:firstLine="540"/>
        <w:jc w:val="both"/>
        <w:rPr>
          <w:rFonts w:ascii="Times New Roman" w:hAnsi="Times New Roman"/>
          <w:sz w:val="26"/>
          <w:szCs w:val="26"/>
        </w:rPr>
      </w:pPr>
      <w:r>
        <w:rPr>
          <w:rFonts w:ascii="Times New Roman" w:hAnsi="Times New Roman"/>
          <w:sz w:val="26"/>
          <w:szCs w:val="26"/>
        </w:rPr>
        <w:t>«12. Ежемесячная процентная надбавка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тайны, устанавливаются в рамках, определенных Правительством Российской Федерации, в зависимости от степени секретности, к которым имеется доступ в установленном порядке.»;</w:t>
      </w:r>
    </w:p>
    <w:p>
      <w:pPr>
        <w:pStyle w:val="Normal"/>
        <w:spacing w:before="0" w:after="0"/>
        <w:ind w:firstLine="540"/>
        <w:jc w:val="both"/>
        <w:rPr>
          <w:rFonts w:ascii="Times New Roman" w:hAnsi="Times New Roman"/>
          <w:sz w:val="26"/>
          <w:szCs w:val="26"/>
        </w:rPr>
      </w:pPr>
      <w:r>
        <w:rPr>
          <w:rFonts w:ascii="Times New Roman" w:hAnsi="Times New Roman"/>
          <w:sz w:val="26"/>
          <w:szCs w:val="26"/>
        </w:rPr>
      </w:r>
    </w:p>
    <w:p>
      <w:pPr>
        <w:pStyle w:val="Normal"/>
        <w:spacing w:before="0" w:after="0"/>
        <w:ind w:firstLine="54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b/>
          <w:bCs/>
          <w:sz w:val="26"/>
          <w:szCs w:val="26"/>
        </w:rPr>
        <w:t xml:space="preserve">пункт 21 </w:t>
      </w:r>
      <w:r>
        <w:rPr>
          <w:rFonts w:ascii="Times New Roman" w:hAnsi="Times New Roman"/>
          <w:sz w:val="26"/>
          <w:szCs w:val="26"/>
        </w:rPr>
        <w:t>изложить в новой редакции:</w:t>
      </w:r>
    </w:p>
    <w:p>
      <w:pPr>
        <w:pStyle w:val="Normal"/>
        <w:spacing w:before="0" w:after="0"/>
        <w:ind w:firstLine="540"/>
        <w:jc w:val="both"/>
        <w:rPr>
          <w:rFonts w:ascii="Times New Roman" w:hAnsi="Times New Roman"/>
          <w:sz w:val="26"/>
          <w:szCs w:val="26"/>
        </w:rPr>
      </w:pPr>
      <w:r>
        <w:rPr>
          <w:rFonts w:ascii="Times New Roman" w:hAnsi="Times New Roman"/>
          <w:sz w:val="26"/>
          <w:szCs w:val="26"/>
        </w:rPr>
        <w:t>«21. Премирование муниципального служащего за выполнение особо важных и сложных заданий производится исходя из сложившейся экономии по фонду оплаты труда в пределах доведенного норматива формирования расходов местных бюджетов на оплату труда выборных должностных лиц органов местного самоуправления, осуществляющих свои полномочия на постоянной основе, и муниципальных служащих на текущий финансовый год.»;</w:t>
      </w:r>
    </w:p>
    <w:p>
      <w:pPr>
        <w:pStyle w:val="Normal"/>
        <w:spacing w:before="0" w:after="0"/>
        <w:ind w:firstLine="540"/>
        <w:jc w:val="both"/>
        <w:rPr>
          <w:rFonts w:ascii="Times New Roman" w:hAnsi="Times New Roman"/>
          <w:sz w:val="26"/>
          <w:szCs w:val="26"/>
        </w:rPr>
      </w:pPr>
      <w:r>
        <w:rPr>
          <w:rFonts w:ascii="Times New Roman" w:hAnsi="Times New Roman"/>
          <w:sz w:val="26"/>
          <w:szCs w:val="26"/>
        </w:rPr>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 xml:space="preserve">- дополнить </w:t>
      </w:r>
      <w:r>
        <w:rPr>
          <w:rFonts w:ascii="Times New Roman" w:hAnsi="Times New Roman"/>
          <w:b/>
          <w:bCs/>
          <w:sz w:val="26"/>
          <w:szCs w:val="26"/>
        </w:rPr>
        <w:t xml:space="preserve"> пунктом 24</w:t>
      </w:r>
      <w:r>
        <w:rPr>
          <w:rFonts w:ascii="Times New Roman" w:hAnsi="Times New Roman"/>
          <w:sz w:val="26"/>
          <w:szCs w:val="26"/>
        </w:rPr>
        <w:t xml:space="preserve"> следующего содержания:</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 xml:space="preserve">«24. Муниципальным служащим, по решению руководителя, может устанавливаться доплата за совмещение должностей - выполнение работником наряду со своей основной работой, обусловленной трудовым договором, дополнительной работы по другой должности в течение рабочего дня, выполнение наряду со своей основной работы обязанностей временно отсутствующего специалиста. Размер надбавки за совмещение должностей (дополнительный объем работы) устанавливается в размерах от 30 процентов до 70 процентов от денежного содержания замещающего работника. </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Указанные доплаты производятся за счёт общей экономии фонда оплаты труда. Конкретные размеры доплат зависят от фактической переработки рабочего времени, качества работы и наличия средств на оплату труда.».</w:t>
      </w:r>
    </w:p>
    <w:p>
      <w:pPr>
        <w:pStyle w:val="ConsPlusNormal"/>
        <w:widowControl/>
        <w:spacing w:lineRule="auto" w:line="276"/>
        <w:ind w:firstLine="709"/>
        <w:jc w:val="both"/>
        <w:rPr>
          <w:rFonts w:ascii="Times New Roman" w:hAnsi="Times New Roman" w:eastAsia="Calibri" w:cs="Times New Roman"/>
          <w:sz w:val="26"/>
          <w:szCs w:val="26"/>
          <w:lang w:eastAsia="en-US"/>
        </w:rPr>
      </w:pPr>
      <w:r>
        <w:rPr>
          <w:rFonts w:eastAsia="Calibri" w:cs="Times New Roman" w:ascii="Times New Roman" w:hAnsi="Times New Roman"/>
          <w:sz w:val="26"/>
          <w:szCs w:val="26"/>
          <w:lang w:eastAsia="en-US"/>
        </w:rPr>
      </w:r>
    </w:p>
    <w:p>
      <w:pPr>
        <w:pStyle w:val="ConsPlusNormal"/>
        <w:widowControl/>
        <w:spacing w:lineRule="auto" w:line="276"/>
        <w:ind w:firstLine="709"/>
        <w:jc w:val="both"/>
        <w:rPr>
          <w:rFonts w:ascii="Times New Roman" w:hAnsi="Times New Roman" w:eastAsia="Calibri" w:cs="Times New Roman"/>
          <w:sz w:val="26"/>
          <w:szCs w:val="26"/>
          <w:lang w:eastAsia="en-US"/>
        </w:rPr>
      </w:pPr>
      <w:r>
        <w:rPr>
          <w:rFonts w:eastAsia="Calibri" w:cs="Times New Roman" w:ascii="Times New Roman" w:hAnsi="Times New Roman"/>
          <w:sz w:val="26"/>
          <w:szCs w:val="26"/>
          <w:lang w:eastAsia="en-US"/>
        </w:rPr>
        <w:t xml:space="preserve">2) </w:t>
      </w:r>
      <w:r>
        <w:rPr>
          <w:rFonts w:eastAsia="Calibri" w:cs="Times New Roman" w:ascii="Times New Roman" w:hAnsi="Times New Roman"/>
          <w:b/>
          <w:bCs/>
          <w:sz w:val="26"/>
          <w:szCs w:val="26"/>
          <w:lang w:eastAsia="en-US"/>
        </w:rPr>
        <w:t>Раздел III.</w:t>
      </w:r>
      <w:r>
        <w:rPr>
          <w:rFonts w:eastAsia="Calibri" w:cs="Times New Roman" w:ascii="Times New Roman" w:hAnsi="Times New Roman"/>
          <w:sz w:val="26"/>
          <w:szCs w:val="26"/>
          <w:lang w:eastAsia="en-US"/>
        </w:rPr>
        <w:t xml:space="preserve"> Формирование фонда оплаты труда  муниципальных служащих органов местного самоуправления  изложить в новой редакции:</w:t>
      </w:r>
    </w:p>
    <w:p>
      <w:pPr>
        <w:pStyle w:val="ConsPlusNormal"/>
        <w:widowControl/>
        <w:spacing w:lineRule="auto" w:line="276"/>
        <w:ind w:firstLine="709"/>
        <w:jc w:val="center"/>
        <w:rPr>
          <w:rFonts w:ascii="Times New Roman" w:hAnsi="Times New Roman"/>
          <w:b/>
          <w:b/>
          <w:sz w:val="26"/>
          <w:szCs w:val="26"/>
        </w:rPr>
      </w:pPr>
      <w:r>
        <w:rPr>
          <w:rFonts w:ascii="Times New Roman" w:hAnsi="Times New Roman"/>
          <w:b/>
          <w:sz w:val="26"/>
          <w:szCs w:val="26"/>
        </w:rPr>
      </w:r>
    </w:p>
    <w:p>
      <w:pPr>
        <w:pStyle w:val="ConsPlusNormal"/>
        <w:widowControl/>
        <w:spacing w:lineRule="auto" w:line="276"/>
        <w:ind w:firstLine="709"/>
        <w:jc w:val="center"/>
        <w:rPr>
          <w:rFonts w:ascii="Times New Roman" w:hAnsi="Times New Roman"/>
          <w:b/>
          <w:b/>
          <w:sz w:val="26"/>
          <w:szCs w:val="26"/>
        </w:rPr>
      </w:pPr>
      <w:r>
        <w:rPr>
          <w:rFonts w:ascii="Times New Roman" w:hAnsi="Times New Roman"/>
          <w:b w:val="false"/>
          <w:bCs w:val="false"/>
          <w:sz w:val="26"/>
          <w:szCs w:val="26"/>
        </w:rPr>
        <w:t xml:space="preserve">«Раздел </w:t>
      </w:r>
      <w:r>
        <w:rPr>
          <w:rFonts w:ascii="Times New Roman" w:hAnsi="Times New Roman"/>
          <w:b w:val="false"/>
          <w:bCs w:val="false"/>
          <w:sz w:val="26"/>
          <w:szCs w:val="26"/>
          <w:lang w:val="en-US"/>
        </w:rPr>
        <w:t>III</w:t>
      </w:r>
      <w:r>
        <w:rPr>
          <w:rFonts w:ascii="Times New Roman" w:hAnsi="Times New Roman"/>
          <w:b w:val="false"/>
          <w:bCs w:val="false"/>
          <w:sz w:val="26"/>
          <w:szCs w:val="26"/>
        </w:rPr>
        <w:t xml:space="preserve">. </w:t>
      </w:r>
      <w:r>
        <w:rPr>
          <w:rFonts w:cs="Times New Roman" w:ascii="Times New Roman" w:hAnsi="Times New Roman"/>
          <w:b w:val="false"/>
          <w:bCs w:val="false"/>
          <w:sz w:val="26"/>
          <w:szCs w:val="26"/>
        </w:rPr>
        <w:t xml:space="preserve">Финансирование расходов на оплату труда  </w:t>
      </w:r>
      <w:r>
        <w:rPr>
          <w:rFonts w:ascii="Times New Roman" w:hAnsi="Times New Roman"/>
          <w:b w:val="false"/>
          <w:bCs w:val="false"/>
          <w:sz w:val="26"/>
          <w:szCs w:val="26"/>
        </w:rPr>
        <w:t xml:space="preserve">муниципальных служащих органов местного самоуправления  </w:t>
      </w:r>
    </w:p>
    <w:p>
      <w:pPr>
        <w:pStyle w:val="ConsPlusNormal"/>
        <w:widowControl/>
        <w:spacing w:lineRule="auto" w:line="276"/>
        <w:ind w:firstLine="709"/>
        <w:jc w:val="center"/>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ab/>
        <w:t>24. Финансирование расходов на оплату муниципальных служащих в части ставок, содержащихся за счет средств местного бюджета, осуществляется за счет средств бюджета Варненского муниципального 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r>
    </w:p>
    <w:p>
      <w:pPr>
        <w:pStyle w:val="Normal"/>
        <w:spacing w:before="0" w:after="0"/>
        <w:ind w:firstLine="709"/>
        <w:jc w:val="both"/>
        <w:rPr>
          <w:rFonts w:ascii="Times New Roman" w:hAnsi="Times New Roman"/>
          <w:sz w:val="26"/>
          <w:szCs w:val="26"/>
        </w:rPr>
      </w:pPr>
      <w:r>
        <w:rPr>
          <w:rFonts w:ascii="Times New Roman" w:hAnsi="Times New Roman"/>
          <w:sz w:val="26"/>
          <w:szCs w:val="26"/>
        </w:rPr>
        <w:t>25. Нормативы формирования расходов местного бюджета на денежное содержание муниципальных служащих сверх суммы средств, направляемой для выплаты должностных окладов, в расчете на год включают в себя:</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1) ежемесячной надбавки к должностному окладу за классный чин – в размере 6 должностных окладов;</w:t>
      </w:r>
    </w:p>
    <w:p>
      <w:pPr>
        <w:pStyle w:val="Normal"/>
        <w:spacing w:before="0" w:after="0"/>
        <w:ind w:firstLine="709"/>
        <w:jc w:val="both"/>
        <w:rPr>
          <w:rFonts w:ascii="Times New Roman" w:hAnsi="Times New Roman"/>
          <w:sz w:val="26"/>
          <w:szCs w:val="26"/>
        </w:rPr>
      </w:pPr>
      <w:r>
        <w:rPr>
          <w:rFonts w:ascii="Times New Roman" w:hAnsi="Times New Roman"/>
          <w:sz w:val="26"/>
          <w:szCs w:val="26"/>
        </w:rPr>
        <w:t>2) ежемесячной надбавки к должностному окладу за выслугу лет на муниципальной службе – в размере 3,6 должностных окладов;</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3) ежемесячной надбавки к должностному окладу за особые условия муниципальной службы – в размере: </w:t>
      </w:r>
    </w:p>
    <w:p>
      <w:pPr>
        <w:pStyle w:val="Normal"/>
        <w:spacing w:before="0" w:after="0"/>
        <w:ind w:firstLine="284"/>
        <w:jc w:val="both"/>
        <w:rPr>
          <w:rFonts w:ascii="Times New Roman" w:hAnsi="Times New Roman"/>
          <w:sz w:val="26"/>
          <w:szCs w:val="26"/>
        </w:rPr>
      </w:pPr>
      <w:r>
        <w:rPr>
          <w:rFonts w:ascii="Times New Roman" w:hAnsi="Times New Roman"/>
          <w:sz w:val="26"/>
          <w:szCs w:val="26"/>
        </w:rPr>
        <w:t xml:space="preserve">- высшая группа должностей муниципальной службы 22 должностных окладов; </w:t>
      </w:r>
    </w:p>
    <w:p>
      <w:pPr>
        <w:pStyle w:val="Normal"/>
        <w:spacing w:before="0" w:after="0"/>
        <w:ind w:firstLine="284"/>
        <w:jc w:val="both"/>
        <w:rPr>
          <w:rFonts w:ascii="Times New Roman" w:hAnsi="Times New Roman"/>
          <w:sz w:val="26"/>
          <w:szCs w:val="26"/>
        </w:rPr>
      </w:pPr>
      <w:r>
        <w:rPr>
          <w:rFonts w:ascii="Times New Roman" w:hAnsi="Times New Roman"/>
          <w:sz w:val="26"/>
          <w:szCs w:val="26"/>
        </w:rPr>
        <w:t>- главная группа должностей муниципальной службы 18 должностных окладов;</w:t>
      </w:r>
    </w:p>
    <w:p>
      <w:pPr>
        <w:pStyle w:val="Normal"/>
        <w:spacing w:before="0" w:after="0"/>
        <w:ind w:firstLine="284"/>
        <w:jc w:val="both"/>
        <w:rPr>
          <w:rFonts w:ascii="Times New Roman" w:hAnsi="Times New Roman"/>
          <w:sz w:val="26"/>
          <w:szCs w:val="26"/>
        </w:rPr>
      </w:pPr>
      <w:r>
        <w:rPr>
          <w:rFonts w:ascii="Times New Roman" w:hAnsi="Times New Roman"/>
          <w:sz w:val="26"/>
          <w:szCs w:val="26"/>
        </w:rPr>
        <w:t xml:space="preserve">- ведущая группы должностей муниципальной службы </w:t>
      </w:r>
      <w:r>
        <w:rPr>
          <w:rFonts w:ascii="Times New Roman" w:hAnsi="Times New Roman"/>
          <w:sz w:val="26"/>
          <w:szCs w:val="26"/>
          <w:u w:val="single"/>
        </w:rPr>
        <w:t xml:space="preserve">14,4 </w:t>
      </w:r>
      <w:r>
        <w:rPr>
          <w:rFonts w:ascii="Times New Roman" w:hAnsi="Times New Roman"/>
          <w:sz w:val="26"/>
          <w:szCs w:val="26"/>
        </w:rPr>
        <w:t xml:space="preserve">должностных окладов; </w:t>
      </w:r>
    </w:p>
    <w:p>
      <w:pPr>
        <w:pStyle w:val="Normal"/>
        <w:spacing w:before="0" w:after="0"/>
        <w:ind w:firstLine="284"/>
        <w:jc w:val="both"/>
        <w:rPr>
          <w:rFonts w:ascii="Times New Roman" w:hAnsi="Times New Roman"/>
          <w:sz w:val="26"/>
          <w:szCs w:val="26"/>
        </w:rPr>
      </w:pPr>
      <w:r>
        <w:rPr>
          <w:rFonts w:ascii="Times New Roman" w:hAnsi="Times New Roman"/>
          <w:sz w:val="26"/>
          <w:szCs w:val="26"/>
        </w:rPr>
        <w:t xml:space="preserve">- старшая группы должностей муниципальной службы </w:t>
      </w:r>
      <w:r>
        <w:rPr>
          <w:rFonts w:ascii="Times New Roman" w:hAnsi="Times New Roman"/>
          <w:sz w:val="26"/>
          <w:szCs w:val="26"/>
          <w:u w:val="single"/>
        </w:rPr>
        <w:t xml:space="preserve">11 </w:t>
      </w:r>
      <w:r>
        <w:rPr>
          <w:rFonts w:ascii="Times New Roman" w:hAnsi="Times New Roman"/>
          <w:sz w:val="26"/>
          <w:szCs w:val="26"/>
        </w:rPr>
        <w:t xml:space="preserve">должностных окладов; </w:t>
      </w:r>
    </w:p>
    <w:p>
      <w:pPr>
        <w:pStyle w:val="Normal"/>
        <w:spacing w:before="0" w:after="0"/>
        <w:ind w:firstLine="284"/>
        <w:jc w:val="both"/>
        <w:rPr>
          <w:rFonts w:ascii="Times New Roman" w:hAnsi="Times New Roman"/>
          <w:sz w:val="26"/>
          <w:szCs w:val="26"/>
        </w:rPr>
      </w:pPr>
      <w:r>
        <w:rPr>
          <w:rFonts w:ascii="Times New Roman" w:hAnsi="Times New Roman"/>
          <w:sz w:val="26"/>
          <w:szCs w:val="26"/>
        </w:rPr>
        <w:t xml:space="preserve">- младшая группа должностей муниципальной службы </w:t>
      </w:r>
      <w:r>
        <w:rPr>
          <w:rFonts w:ascii="Times New Roman" w:hAnsi="Times New Roman"/>
          <w:sz w:val="26"/>
          <w:szCs w:val="26"/>
          <w:u w:val="single"/>
        </w:rPr>
        <w:t>8</w:t>
      </w:r>
      <w:r>
        <w:rPr>
          <w:rFonts w:ascii="Times New Roman" w:hAnsi="Times New Roman"/>
          <w:sz w:val="26"/>
          <w:szCs w:val="26"/>
        </w:rPr>
        <w:t xml:space="preserve"> должностных окладов;</w:t>
      </w:r>
    </w:p>
    <w:p>
      <w:pPr>
        <w:pStyle w:val="Normal"/>
        <w:spacing w:before="0" w:after="0"/>
        <w:ind w:firstLine="540"/>
        <w:jc w:val="both"/>
        <w:rPr>
          <w:rFonts w:ascii="Times New Roman" w:hAnsi="Times New Roman"/>
          <w:sz w:val="26"/>
          <w:szCs w:val="26"/>
        </w:rPr>
      </w:pPr>
      <w:r>
        <w:rPr>
          <w:rFonts w:ascii="Times New Roman" w:hAnsi="Times New Roman"/>
          <w:sz w:val="26"/>
          <w:szCs w:val="26"/>
        </w:rPr>
        <w:t>4) ежемесячной процентной надбавки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 в размере фактических выплат;</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5)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0"/>
        <w:ind w:firstLine="709"/>
        <w:jc w:val="both"/>
        <w:rPr>
          <w:rFonts w:ascii="Times New Roman" w:hAnsi="Times New Roman"/>
          <w:sz w:val="26"/>
          <w:szCs w:val="26"/>
        </w:rPr>
      </w:pPr>
      <w:r>
        <w:rPr>
          <w:rFonts w:ascii="Times New Roman" w:hAnsi="Times New Roman"/>
          <w:sz w:val="26"/>
          <w:szCs w:val="26"/>
        </w:rPr>
        <w:t>6) ежемесячная надбавка за ученую степень в размере фактических выплат;</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7) ежемесячного денежного поощрения – в размере </w:t>
      </w:r>
      <w:r>
        <w:rPr>
          <w:rFonts w:ascii="Times New Roman" w:hAnsi="Times New Roman"/>
          <w:sz w:val="26"/>
          <w:szCs w:val="26"/>
          <w:u w:val="single"/>
        </w:rPr>
        <w:t>15,6</w:t>
      </w:r>
      <w:r>
        <w:rPr>
          <w:rFonts w:ascii="Times New Roman" w:hAnsi="Times New Roman"/>
          <w:sz w:val="26"/>
          <w:szCs w:val="26"/>
        </w:rPr>
        <w:t xml:space="preserve"> должностных окладов;</w:t>
      </w:r>
    </w:p>
    <w:p>
      <w:pPr>
        <w:pStyle w:val="Normal"/>
        <w:spacing w:before="0" w:after="1"/>
        <w:ind w:firstLine="709"/>
        <w:jc w:val="both"/>
        <w:rPr>
          <w:rFonts w:ascii="Times New Roman" w:hAnsi="Times New Roman"/>
          <w:sz w:val="26"/>
          <w:szCs w:val="26"/>
        </w:rPr>
      </w:pPr>
      <w:r>
        <w:rPr>
          <w:rFonts w:ascii="Times New Roman" w:hAnsi="Times New Roman"/>
          <w:sz w:val="26"/>
          <w:szCs w:val="26"/>
        </w:rPr>
        <w:t xml:space="preserve">8) премий за выполнение особо важных и сложных заданий – в размере до </w:t>
      </w:r>
      <w:r>
        <w:rPr>
          <w:rFonts w:ascii="Times New Roman" w:hAnsi="Times New Roman"/>
          <w:sz w:val="26"/>
          <w:szCs w:val="26"/>
          <w:u w:val="single"/>
        </w:rPr>
        <w:t>2</w:t>
      </w:r>
      <w:r>
        <w:rPr>
          <w:rFonts w:ascii="Times New Roman" w:hAnsi="Times New Roman"/>
          <w:sz w:val="26"/>
          <w:szCs w:val="26"/>
        </w:rPr>
        <w:t xml:space="preserve"> должностных окладов; </w:t>
      </w:r>
    </w:p>
    <w:p>
      <w:pPr>
        <w:pStyle w:val="Normal"/>
        <w:spacing w:before="0" w:after="1"/>
        <w:ind w:firstLine="709"/>
        <w:jc w:val="both"/>
        <w:rPr>
          <w:rFonts w:ascii="Times New Roman" w:hAnsi="Times New Roman"/>
          <w:sz w:val="26"/>
          <w:szCs w:val="26"/>
        </w:rPr>
      </w:pPr>
      <w:r>
        <w:rPr>
          <w:rFonts w:ascii="Times New Roman" w:hAnsi="Times New Roman"/>
          <w:sz w:val="26"/>
          <w:szCs w:val="26"/>
        </w:rPr>
        <w:t xml:space="preserve">9) премия по результатам работы  за квартал, за полугодие, за 9 месяцев и по итогам года в размере  до 3 должностных окладов. </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10) единовременной выплаты при предоставлении ежегодного оплачиваемого отпуска в размере </w:t>
      </w:r>
      <w:r>
        <w:rPr>
          <w:rFonts w:ascii="Times New Roman" w:hAnsi="Times New Roman"/>
          <w:sz w:val="26"/>
          <w:szCs w:val="26"/>
          <w:u w:val="single"/>
        </w:rPr>
        <w:t>3</w:t>
      </w:r>
      <w:r>
        <w:rPr>
          <w:rFonts w:ascii="Times New Roman" w:hAnsi="Times New Roman"/>
          <w:sz w:val="26"/>
          <w:szCs w:val="26"/>
        </w:rPr>
        <w:t xml:space="preserve"> должностных окладов </w:t>
      </w:r>
    </w:p>
    <w:p>
      <w:pPr>
        <w:pStyle w:val="Normal"/>
        <w:spacing w:before="0" w:after="0"/>
        <w:ind w:firstLine="709"/>
        <w:jc w:val="both"/>
        <w:rPr>
          <w:rFonts w:ascii="Times New Roman" w:hAnsi="Times New Roman"/>
          <w:sz w:val="26"/>
          <w:szCs w:val="26"/>
        </w:rPr>
      </w:pPr>
      <w:r>
        <w:rPr>
          <w:rFonts w:ascii="Times New Roman" w:hAnsi="Times New Roman"/>
          <w:sz w:val="26"/>
          <w:szCs w:val="26"/>
        </w:rPr>
        <w:t>26. При формировании фонда оплаты труда муниципальных служащих предусматриваются средства, направляемые для выплаты должностных окладов и иных ежемесячных и дополнительных выплат, в размерах, предусмотренных Законом Челябинской области «О регулировании муниципальной службы в Челябинской области», иными нормативными правовыми актами Российской Федерации, устанавливающими ежемесячные и иные дополнительные выплаты, настоящим Положением.</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В случае если общий размер норматива годового фонда оплаты труда, рассчитанный по пункту 25 настоящего Положения (далее - норматив ФОТ), окажется меньше норматива формирования расходов местных бюджетов окажется меньше норматива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установленного району Постановлением Правительства Челябинской области на текущий финансовый год, то размер норматива ФОТ может быть увеличен на размер не более 2 (двух) месячных содержаний муниципальных служащих, предусмотренных штатным расписанием органов местного самоуправления муниципального района.</w:t>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t>27. В расходах бюджета района на оплату труда муниципальных служащих органов местного самоуправления района, установленных согласно нормативу формирования расходов бюджета района на оплату труда муниципальных служащих, утверждаемому Постановлением Правительства Челябинской области, не учитываются расходы на оплату труда муниципальных служащих, оплата труда которых осуществляется за счет целевых межбюджетных трансфертов, и доплата до норматива формирования расходов на оплату труда муниципальных служащих.</w:t>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субсидий из бюджета Челябинской области, производится за счет средств, предусмотренных в бюджете района.</w:t>
      </w:r>
    </w:p>
    <w:p>
      <w:pPr>
        <w:pStyle w:val="ConsPlusNormal"/>
        <w:ind w:firstLine="540"/>
        <w:jc w:val="both"/>
        <w:rPr>
          <w:rFonts w:ascii="Times New Roman" w:hAnsi="Times New Roman" w:cs="Times New Roman"/>
          <w:sz w:val="26"/>
          <w:szCs w:val="26"/>
        </w:rPr>
      </w:pPr>
      <w:r>
        <w:rPr>
          <w:rFonts w:cs="Times New Roman" w:ascii="Times New Roman" w:hAnsi="Times New Roman"/>
          <w:sz w:val="26"/>
          <w:szCs w:val="26"/>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субвенций из бюджета Челябинской области, производится в случае принятия Собранием депутатов Варненского муниципального района решения о дополнительном использовании финансовых средств для осуществления переданных отдельных государственных полномочий.</w:t>
      </w:r>
    </w:p>
    <w:p>
      <w:pPr>
        <w:pStyle w:val="Normal"/>
        <w:spacing w:before="0" w:after="0"/>
        <w:ind w:firstLine="709"/>
        <w:jc w:val="both"/>
        <w:rPr>
          <w:rFonts w:ascii="Times New Roman" w:hAnsi="Times New Roman"/>
          <w:sz w:val="26"/>
          <w:szCs w:val="26"/>
        </w:rPr>
      </w:pPr>
      <w:r>
        <w:rPr>
          <w:rFonts w:ascii="Times New Roman" w:hAnsi="Times New Roman"/>
          <w:sz w:val="26"/>
          <w:szCs w:val="26"/>
        </w:rPr>
        <w:t>28.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sz w:val="26"/>
          <w:szCs w:val="26"/>
        </w:rPr>
      </w:pPr>
      <w:r>
        <w:rPr>
          <w:rFonts w:ascii="Times New Roman" w:hAnsi="Times New Roman"/>
          <w:sz w:val="26"/>
          <w:szCs w:val="26"/>
        </w:rPr>
        <w:t>29. Средства фонда оплаты труда могут быть перераспределены между выплатами предусмотренными пунктом 25 настоящего Положения.</w:t>
      </w:r>
    </w:p>
    <w:p>
      <w:pPr>
        <w:pStyle w:val="Normal"/>
        <w:spacing w:before="0" w:after="0"/>
        <w:ind w:firstLine="709"/>
        <w:jc w:val="both"/>
        <w:rPr>
          <w:rFonts w:ascii="Times New Roman" w:hAnsi="Times New Roman"/>
          <w:color w:val="444444"/>
          <w:sz w:val="26"/>
          <w:szCs w:val="26"/>
        </w:rPr>
      </w:pPr>
      <w:r>
        <w:rPr>
          <w:rFonts w:ascii="Times New Roman" w:hAnsi="Times New Roman"/>
          <w:sz w:val="26"/>
          <w:szCs w:val="26"/>
        </w:rPr>
        <w:t>30. Экономия норматива годового фонда оплаты труда оформляется распоряжением администрации Варненского муниципального района и может быть направлена на выплату дополнительной премии по итогам работы за год муниципальным служащим органов местного самоуправления Варненского муниципального района в размере до 2 (двух) месячных содержаний в конце текущего года</w:t>
      </w:r>
      <w:r>
        <w:rPr>
          <w:rFonts w:ascii="Times New Roman" w:hAnsi="Times New Roman"/>
          <w:color w:val="444444"/>
          <w:sz w:val="26"/>
          <w:szCs w:val="26"/>
        </w:rPr>
        <w:t>.».</w:t>
      </w:r>
    </w:p>
    <w:p>
      <w:pPr>
        <w:pStyle w:val="Normal"/>
        <w:spacing w:before="0" w:after="0"/>
        <w:ind w:firstLine="709"/>
        <w:jc w:val="both"/>
        <w:rPr>
          <w:rFonts w:ascii="Times New Roman" w:hAnsi="Times New Roman"/>
          <w:color w:val="444444"/>
          <w:sz w:val="26"/>
          <w:szCs w:val="26"/>
        </w:rPr>
      </w:pPr>
      <w:r>
        <w:rPr>
          <w:rFonts w:ascii="Times New Roman" w:hAnsi="Times New Roman"/>
          <w:color w:val="444444"/>
          <w:sz w:val="26"/>
          <w:szCs w:val="26"/>
        </w:rPr>
      </w:r>
    </w:p>
    <w:p>
      <w:pPr>
        <w:pStyle w:val="Normal"/>
        <w:widowControl w:val="false"/>
        <w:spacing w:lineRule="auto" w:line="240" w:before="0" w:after="0"/>
        <w:ind w:hanging="0"/>
        <w:jc w:val="both"/>
        <w:rPr>
          <w:rFonts w:ascii="Times New Roman" w:hAnsi="Times New Roman"/>
          <w:sz w:val="26"/>
          <w:szCs w:val="26"/>
        </w:rPr>
      </w:pPr>
      <w:r>
        <w:rPr>
          <w:rFonts w:ascii="Times New Roman" w:hAnsi="Times New Roman"/>
          <w:sz w:val="26"/>
          <w:szCs w:val="26"/>
        </w:rPr>
        <w:tab/>
        <w:t>2. Настоящее Решение  вступает в силу со дня его официального обнародования и распространяет свое действие на правоотношения, возникшие с     01 октября 2023 года.</w:t>
      </w:r>
    </w:p>
    <w:p>
      <w:pPr>
        <w:pStyle w:val="Normal"/>
        <w:widowControl w:val="false"/>
        <w:spacing w:lineRule="auto" w:line="240" w:before="0" w:after="0"/>
        <w:ind w:firstLine="426"/>
        <w:jc w:val="both"/>
        <w:rPr>
          <w:rFonts w:ascii="Times New Roman" w:hAnsi="Times New Roman"/>
          <w:sz w:val="26"/>
          <w:szCs w:val="26"/>
        </w:rPr>
      </w:pPr>
      <w:r>
        <w:rPr>
          <w:rFonts w:ascii="Times New Roman" w:hAnsi="Times New Roman"/>
          <w:sz w:val="26"/>
          <w:szCs w:val="26"/>
        </w:rPr>
      </w:r>
    </w:p>
    <w:p>
      <w:pPr>
        <w:pStyle w:val="Normal"/>
        <w:widowControl/>
        <w:spacing w:lineRule="auto" w:line="288" w:before="0" w:after="0"/>
        <w:ind w:left="0" w:right="0" w:hanging="0"/>
        <w:jc w:val="both"/>
        <w:rPr>
          <w:sz w:val="24"/>
          <w:szCs w:val="24"/>
        </w:rPr>
      </w:pPr>
      <w:r>
        <w:rPr>
          <w:rFonts w:eastAsia="Times New Roman" w:cs="Times New Roman" w:ascii="Times New Roman" w:hAnsi="Times New Roman"/>
          <w:b w:val="false"/>
          <w:bCs w:val="false"/>
          <w:sz w:val="26"/>
          <w:szCs w:val="26"/>
        </w:rPr>
        <w:tab/>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____________ К.Ю. Моисеев                              ____________ А.А. Кормилицын</w:t>
      </w:r>
      <w:bookmarkStart w:id="0" w:name="Par40"/>
      <w:bookmarkEnd w:id="0"/>
    </w:p>
    <w:p>
      <w:pPr>
        <w:pStyle w:val="Normal"/>
        <w:spacing w:lineRule="auto" w:line="240" w:before="0" w:after="0"/>
        <w:jc w:val="both"/>
        <w:rPr>
          <w:rFonts w:ascii="Times New Roman" w:hAnsi="Times New Roman"/>
          <w:sz w:val="26"/>
          <w:szCs w:val="26"/>
        </w:rPr>
      </w:pPr>
      <w:r>
        <w:rPr/>
      </w:r>
    </w:p>
    <w:sectPr>
      <w:type w:val="nextPage"/>
      <w:pgSz w:w="11906" w:h="16838"/>
      <w:pgMar w:left="1701" w:right="849" w:header="0" w:top="567" w:footer="0" w:bottom="851" w:gutter="0"/>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Liberation Sans">
    <w:altName w:val="Arial"/>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12"/>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3">
    <w:name w:val="Heading 3"/>
    <w:basedOn w:val="Normal"/>
    <w:next w:val="Normal"/>
    <w:link w:val="30"/>
    <w:uiPriority w:val="9"/>
    <w:semiHidden/>
    <w:unhideWhenUsed/>
    <w:qFormat/>
    <w:rsid w:val="009e4060"/>
    <w:pPr>
      <w:keepNext w:val="true"/>
      <w:keepLines/>
      <w:spacing w:before="200" w:after="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semiHidden/>
    <w:unhideWhenUsed/>
    <w:qFormat/>
    <w:rsid w:val="009e4060"/>
    <w:pPr>
      <w:keepNext w:val="true"/>
      <w:keepLines/>
      <w:spacing w:before="200" w:after="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1"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2"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31" w:customStyle="1">
    <w:name w:val="Заголовок 3 Знак"/>
    <w:basedOn w:val="DefaultParagraphFont"/>
    <w:link w:val="3"/>
    <w:uiPriority w:val="9"/>
    <w:semiHidden/>
    <w:qFormat/>
    <w:rsid w:val="009e4060"/>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semiHidden/>
    <w:qFormat/>
    <w:rsid w:val="009e4060"/>
    <w:rPr>
      <w:rFonts w:ascii="Calibri Light" w:hAnsi="Calibri Light" w:eastAsia="" w:cs="" w:asciiTheme="majorHAnsi" w:cstheme="majorBidi" w:eastAsiaTheme="majorEastAsia" w:hAnsiTheme="majorHAnsi"/>
      <w:b/>
      <w:bCs/>
      <w:i/>
      <w:iCs/>
      <w:color w:val="5B9BD5" w:themeColor="accent1"/>
    </w:rPr>
  </w:style>
  <w:style w:type="character" w:styleId="Style13" w:customStyle="1">
    <w:name w:val="Текст сноски Знак"/>
    <w:basedOn w:val="DefaultParagraphFont"/>
    <w:link w:val="a6"/>
    <w:semiHidden/>
    <w:qFormat/>
    <w:rsid w:val="009e4060"/>
    <w:rPr>
      <w:rFonts w:ascii="Calibri" w:hAnsi="Calibri" w:eastAsia="Times New Roman" w:cs="Times New Roman"/>
      <w:szCs w:val="20"/>
      <w:lang w:eastAsia="ru-RU"/>
    </w:rPr>
  </w:style>
  <w:style w:type="character" w:styleId="Style14">
    <w:name w:val="Привязка сноски"/>
    <w:rPr>
      <w:vertAlign w:val="superscript"/>
    </w:rPr>
  </w:style>
  <w:style w:type="character" w:styleId="FootnoteCharacters">
    <w:name w:val="Footnote Characters"/>
    <w:semiHidden/>
    <w:qFormat/>
    <w:rsid w:val="009e4060"/>
    <w:rPr>
      <w:vertAlign w:val="superscript"/>
    </w:rPr>
  </w:style>
  <w:style w:type="character" w:styleId="Style15" w:customStyle="1">
    <w:name w:val="Верхний колонтитул Знак"/>
    <w:basedOn w:val="DefaultParagraphFont"/>
    <w:link w:val="a9"/>
    <w:uiPriority w:val="99"/>
    <w:qFormat/>
    <w:rsid w:val="009e4060"/>
    <w:rPr>
      <w:rFonts w:ascii="Calibri" w:hAnsi="Calibri" w:eastAsia="Times New Roman" w:cs="Times New Roman"/>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Style21">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2">
    <w:name w:val="Footnote Text"/>
    <w:basedOn w:val="Normal"/>
    <w:link w:val="a7"/>
    <w:semiHidden/>
    <w:rsid w:val="009e4060"/>
    <w:pPr/>
    <w:rPr>
      <w:rFonts w:eastAsia="Times New Roman"/>
      <w:szCs w:val="20"/>
      <w:lang w:eastAsia="ru-RU"/>
    </w:rPr>
  </w:style>
  <w:style w:type="paragraph" w:styleId="ConsPlusNormal" w:customStyle="1">
    <w:name w:val="ConsPlusNorma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PlusCell" w:customStyle="1">
    <w:name w:val="ConsPlusCel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3">
    <w:name w:val="Верхний и нижний колонтитулы"/>
    <w:basedOn w:val="Normal"/>
    <w:qFormat/>
    <w:pPr/>
    <w:rPr/>
  </w:style>
  <w:style w:type="paragraph" w:styleId="Style24">
    <w:name w:val="Header"/>
    <w:basedOn w:val="Normal"/>
    <w:link w:val="aa"/>
    <w:uiPriority w:val="99"/>
    <w:rsid w:val="009e4060"/>
    <w:pPr>
      <w:tabs>
        <w:tab w:val="clear" w:pos="708"/>
        <w:tab w:val="center" w:pos="4677" w:leader="none"/>
        <w:tab w:val="right" w:pos="9355" w:leader="none"/>
      </w:tabs>
    </w:pPr>
    <w:rPr>
      <w:rFonts w:eastAsia="Times New Roman"/>
    </w:rPr>
  </w:style>
  <w:style w:type="paragraph" w:styleId="Formattext" w:customStyle="1">
    <w:name w:val="formattext"/>
    <w:basedOn w:val="Normal"/>
    <w:qFormat/>
    <w:rsid w:val="009e4060"/>
    <w:pPr>
      <w:spacing w:lineRule="auto" w:line="240" w:beforeAutospacing="1" w:afterAutospacing="1"/>
    </w:pPr>
    <w:rPr>
      <w:rFonts w:ascii="Times New Roman" w:hAnsi="Times New Roman" w:eastAsia="Times New Roman"/>
      <w:sz w:val="24"/>
      <w:szCs w:val="24"/>
      <w:lang w:eastAsia="ru-RU"/>
    </w:rPr>
  </w:style>
  <w:style w:type="paragraph" w:styleId="ListParagraph">
    <w:name w:val="List Paragraph"/>
    <w:basedOn w:val="Normal"/>
    <w:uiPriority w:val="34"/>
    <w:qFormat/>
    <w:rsid w:val="00940617"/>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Application>LibreOffice/6.4.0.3$Windows_X86_64 LibreOffice_project/b0a288ab3d2d4774cb44b62f04d5d28733ac6df8</Application>
  <Pages>4</Pages>
  <Words>1142</Words>
  <Characters>8222</Characters>
  <CharactersWithSpaces>9513</CharactersWithSpaces>
  <Paragraphs>55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2022-05-11T09:57:00Z</dcterms:created>
  <dc:creator>19</dc:creator>
  <dc:description/>
  <dc:language>ru-RU</dc:language>
  <cp:lastModifiedBy/>
  <cp:lastPrinted>2023-10-23T14:54:29Z</cp:lastPrinted>
  <dcterms:modified xsi:type="dcterms:W3CDTF">2023-10-23T14:54:48Z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