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cs="Calibri"/>
        </w:rPr>
      </w:pPr>
      <w:r>
        <w:rPr>
          <w:rFonts w:cs="Calibri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2807970</wp:posOffset>
            </wp:positionH>
            <wp:positionV relativeFrom="paragraph">
              <wp:posOffset>-236220</wp:posOffset>
            </wp:positionV>
            <wp:extent cx="772160" cy="914400"/>
            <wp:effectExtent l="0" t="0" r="0" b="0"/>
            <wp:wrapTight wrapText="bothSides">
              <wp:wrapPolygon edited="0">
                <wp:start x="-547" y="0"/>
                <wp:lineTo x="-547" y="21130"/>
                <wp:lineTo x="21845" y="21130"/>
                <wp:lineTo x="21845" y="0"/>
                <wp:lineTo x="-547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cs="Calibri"/>
        </w:rPr>
      </w:pPr>
      <w:r>
        <w:rPr>
          <w:rFonts w:cs="Calibri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cs="Calibri"/>
        </w:rPr>
      </w:pPr>
      <w:r>
        <w:rPr>
          <w:rFonts w:cs="Calibri"/>
        </w:rPr>
      </w:r>
    </w:p>
    <w:p>
      <w:pPr>
        <w:pStyle w:val="Style21"/>
        <w:rPr/>
      </w:pPr>
      <w:r>
        <w:rPr/>
      </w:r>
    </w:p>
    <w:p>
      <w:pPr>
        <w:pStyle w:val="Style21"/>
        <w:rPr/>
      </w:pPr>
      <w:r>
        <w:rPr/>
      </w:r>
    </w:p>
    <w:p>
      <w:pPr>
        <w:pStyle w:val="Style21"/>
        <w:rPr>
          <w:sz w:val="28"/>
          <w:szCs w:val="28"/>
        </w:rPr>
      </w:pPr>
      <w:r>
        <w:rPr>
          <w:sz w:val="28"/>
          <w:szCs w:val="28"/>
        </w:rPr>
        <w:t>СОБРАНИЕ  ДЕПУТАТОВ</w:t>
      </w:r>
    </w:p>
    <w:p>
      <w:pPr>
        <w:pStyle w:val="Style21"/>
        <w:rPr>
          <w:sz w:val="26"/>
          <w:szCs w:val="26"/>
        </w:rPr>
      </w:pPr>
      <w:r>
        <w:rPr>
          <w:sz w:val="28"/>
          <w:szCs w:val="28"/>
        </w:rPr>
        <w:t>ВАРНЕНСКОГО МУНИЦИПАЛЬНОГО РАЙОНА</w:t>
      </w:r>
    </w:p>
    <w:p>
      <w:pPr>
        <w:pStyle w:val="Style21"/>
        <w:rPr>
          <w:sz w:val="26"/>
          <w:szCs w:val="26"/>
        </w:rPr>
      </w:pPr>
      <w:r>
        <w:rPr>
          <w:sz w:val="28"/>
          <w:szCs w:val="28"/>
        </w:rPr>
        <w:t>ЧЕЛЯБИНСКОЙ ОБЛАСТИ</w:t>
      </w:r>
    </w:p>
    <w:p>
      <w:pPr>
        <w:pStyle w:val="Style21"/>
        <w:rPr>
          <w:sz w:val="26"/>
          <w:szCs w:val="26"/>
        </w:rPr>
      </w:pPr>
      <w:r>
        <w:rPr>
          <w:sz w:val="28"/>
          <w:szCs w:val="28"/>
        </w:rPr>
      </w:r>
    </w:p>
    <w:p>
      <w:pPr>
        <w:pStyle w:val="Style21"/>
        <w:rPr>
          <w:sz w:val="26"/>
          <w:szCs w:val="26"/>
        </w:rPr>
      </w:pPr>
      <w:r>
        <w:rPr>
          <w:sz w:val="28"/>
          <w:szCs w:val="28"/>
        </w:rPr>
        <w:t>РЕШЕНИЕ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от 19 декабря  2023 года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с. Варна                                                      № </w:t>
      </w:r>
      <w:r>
        <w:rPr>
          <w:rFonts w:ascii="Times New Roman" w:hAnsi="Times New Roman"/>
          <w:sz w:val="26"/>
          <w:szCs w:val="26"/>
        </w:rPr>
        <w:t>128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 xml:space="preserve">О внесении изменений в Положение об оплате труда 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 xml:space="preserve">работников, занимающих должности,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 xml:space="preserve">не отнесенные к должностям муниципальной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службы Варненского муниципального района,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и осуществляющих техническое обеспечение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 xml:space="preserve">деятельности органов местного самоуправления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Варненского муниципального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района утвержденное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решением Собрания депутатов № 34 от 24.05.2022 г.</w:t>
      </w:r>
    </w:p>
    <w:p>
      <w:pPr>
        <w:pStyle w:val="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 основании Распоряжения  Правительства Челябинской области № 1057-рп  от 05.12.2023 г. «Об увеличении окладов (должностных окладов, ставок заработной платы) работников областных государственных учреждений Собрание депутатов Варненского муниципального района</w:t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РЕШАЕТ: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Внести  в Решение Собрания депутатов Варненского муниципального района от 24.05.2022 г. № 34 «Об утверждении Положения об оплате труда  работников, занимающих должности, не отнесенные к должностям муниципальной службы Варненского муниципального района, и осуществляющих техническое обеспечение деятельности органов местного самоуправления Варненского муниципального района» следующие изменения:</w:t>
      </w:r>
    </w:p>
    <w:p>
      <w:pPr>
        <w:pStyle w:val="ConsPlusTitle"/>
        <w:widowControl/>
        <w:jc w:val="both"/>
        <w:rPr>
          <w:rFonts w:ascii="Times New Roman" w:hAnsi="Times New Roman" w:eastAsia="Calibri" w:cs="Times New Roman"/>
          <w:b w:val="false"/>
          <w:b w:val="false"/>
          <w:bCs w:val="false"/>
          <w:sz w:val="26"/>
          <w:szCs w:val="26"/>
          <w:lang w:eastAsia="en-US"/>
        </w:rPr>
      </w:pPr>
      <w:r>
        <w:rPr>
          <w:rFonts w:eastAsia="Calibri" w:cs="Times New Roman" w:ascii="Times New Roman" w:hAnsi="Times New Roman"/>
          <w:b w:val="false"/>
          <w:bCs w:val="false"/>
          <w:sz w:val="26"/>
          <w:szCs w:val="26"/>
          <w:lang w:eastAsia="en-US"/>
        </w:rPr>
        <w:t>- в приложении «Размеры окладов работников, занимающих должности, не отнесенные к должностям муниципальной службы Варненского муниципального района, и осуществляющих техническое обеспечение деятельности органов местного самоуправления  Варненского муниципального района</w:t>
      </w:r>
      <w:r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b w:val="false"/>
          <w:bCs w:val="false"/>
          <w:sz w:val="26"/>
          <w:szCs w:val="26"/>
        </w:rPr>
        <w:t xml:space="preserve">, </w:t>
      </w:r>
      <w:r>
        <w:rPr>
          <w:rFonts w:eastAsia="Calibri" w:cs="Times New Roman" w:ascii="Times New Roman" w:hAnsi="Times New Roman"/>
          <w:b w:val="false"/>
          <w:bCs w:val="false"/>
          <w:sz w:val="26"/>
          <w:szCs w:val="26"/>
          <w:lang w:eastAsia="en-US"/>
        </w:rPr>
        <w:t>изложить в новой редакции (Приложение 1 прилагается).</w:t>
      </w:r>
    </w:p>
    <w:p>
      <w:pPr>
        <w:pStyle w:val="12"/>
        <w:shd w:val="clear" w:color="auto" w:fill="auto"/>
        <w:spacing w:lineRule="exact" w:line="307"/>
        <w:ind w:right="20" w:hanging="0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2.  Настоящее Решение  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en-US" w:bidi="ar-SA"/>
        </w:rPr>
        <w:t>вступает в силу</w:t>
      </w:r>
      <w:r>
        <w:rPr>
          <w:sz w:val="26"/>
          <w:szCs w:val="26"/>
        </w:rPr>
        <w:t xml:space="preserve"> с 1 января 2024 года.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</w:rPr>
        <w:t>3. Финансирование расходов на реализацию настоящего Решения осуществлять в пределах средств, предусмотренных в бюджете Варненского муниципального района.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</w:rPr>
        <w:t>4. Настоящее Решение направить Главе Варненского муниципального района для подписания и обнародования.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Глава Варненского                                          Председатель    Собрания депутатов муниципального района                                  Варненского муниципального района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/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_____________ К.Ю. Моисеев                          _________________ А.А. Кормилицын</w:t>
      </w:r>
      <w:bookmarkStart w:id="0" w:name="Par40"/>
      <w:bookmarkEnd w:id="0"/>
    </w:p>
    <w:p>
      <w:pPr>
        <w:pStyle w:val="Normal"/>
        <w:spacing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</w:t>
      </w:r>
    </w:p>
    <w:p>
      <w:pPr>
        <w:pStyle w:val="Normal"/>
        <w:spacing w:before="0" w:after="0"/>
        <w:ind w:left="425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к Положению об оплате труда  работников, занимающих должности, не отнесенные к должностям муниципальной службы Варненского муниципального района, и осуществляющих техническое обеспечение деятельности органов местного самоуправления 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Размеры окладов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работников, занимающих должности, не отнесенные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должностям муниципальной службы Варненского муниципального района, и осуществляющих техническое обеспечение деятельности органов местного самоуправления  Варненского муниципального района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781" w:type="dxa"/>
        <w:jc w:val="left"/>
        <w:tblInd w:w="70" w:type="dxa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425"/>
        <w:gridCol w:w="6945"/>
        <w:gridCol w:w="1134"/>
        <w:gridCol w:w="1276"/>
      </w:tblGrid>
      <w:tr>
        <w:trPr>
          <w:trHeight w:val="360" w:hRule="atLeast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9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должностей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Должностной оклад</w:t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Размер ежемесячного денежного поощрения (должностных окладов в месяц)</w:t>
            </w:r>
          </w:p>
        </w:tc>
      </w:tr>
      <w:tr>
        <w:trPr>
          <w:trHeight w:val="240" w:hRule="atLeast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Главный бухгалтер, главный экономист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11 180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>
          <w:trHeight w:val="240" w:hRule="atLeast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Начальники отдела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10124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>
          <w:trHeight w:val="600" w:hRule="atLeast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Главные специалисты в отделах; заместитель главного бухгалтера; заместители начальника отдела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/>
                <w:sz w:val="20"/>
                <w:szCs w:val="20"/>
              </w:rPr>
              <w:t>9 440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</w:p>
          <w:p>
            <w:pPr>
              <w:pStyle w:val="Normal"/>
              <w:spacing w:lineRule="auto" w:line="240" w:before="0" w:after="20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>
          <w:trHeight w:val="1326" w:hRule="atLeast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Ведущие: бухгалтер, бухгалтер-ревизор, инженер, инженер по охране труда, специалист по кадрам, специалист по защите информации, специалист по связям с общественностью, экономист, экономист по труду, экономист по планированию, экономист по финансовой работе, юрисконсульт, методист, специалист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8756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</w:p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>
          <w:trHeight w:val="1225" w:hRule="atLeast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Бухгалтер; бухгалтер-ревизор; инженер; инженер по охране труда; специалист по кадрам; специалист по защите информации; специалист по связям с общественностью; экономист; экономист по труду; экономист по планированию; экономист по финансовой работе; юрисконсульт; специалист; методист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8437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</w:p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>
          <w:trHeight w:val="832" w:hRule="atLeast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Ведущие: инспектор по кадрам, специалист по работе с молодежью, техник, техник-программист, специалист по социальной работе с молодежью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8228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</w:p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>
          <w:trHeight w:val="720" w:hRule="atLeast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Инспектор по кадрам, секретарь руководителя, специалист по работе с молодежью, техник, техник-программист, специалист по социальной работе с молодежью, инспектор по муниципальному земельному контролю – по которым устанавливается </w:t>
            </w:r>
            <w:r>
              <w:rPr>
                <w:rFonts w:cs="Times New Roman" w:ascii="Times New Roman" w:hAnsi="Times New Roman"/>
                <w:lang w:val="en-US"/>
              </w:rPr>
              <w:t>I</w:t>
            </w:r>
            <w:r>
              <w:rPr>
                <w:rFonts w:cs="Times New Roman" w:ascii="Times New Roman" w:hAnsi="Times New Roman"/>
              </w:rPr>
              <w:t xml:space="preserve"> внутридолжностная категория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7595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</w:p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>
          <w:trHeight w:val="720" w:hRule="atLeast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9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Заведующие: складом, канцелярией, архивом; заведующий хозяйством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6962</w:t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>
          <w:trHeight w:val="600" w:hRule="atLeast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Инспектор по кадрам; секретарь руководителя; специалист по работе с молодежью; техник; техник-программист; специалист по социальной работе с молодежью, инспектор по муниципальному земельному контролю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>
          <w:trHeight w:val="600" w:hRule="atLeast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Старшие: архивариус, делопроизводитель, инспектор, секретарь, секретарь-машинистка,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5277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1,3         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720" w:hRule="atLeast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Архивариус; делопроизводитель; инспектор; секретарь; секретарь-машинистка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4916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1,3</w:t>
            </w:r>
          </w:p>
        </w:tc>
      </w:tr>
    </w:tbl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/>
      </w:pPr>
      <w:r>
        <w:rPr/>
      </w:r>
    </w:p>
    <w:sectPr>
      <w:type w:val="nextPage"/>
      <w:pgSz w:w="11906" w:h="16838"/>
      <w:pgMar w:left="1418" w:right="850" w:header="0" w:top="851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2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03f9e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3e3d31"/>
    <w:pPr>
      <w:spacing w:lineRule="auto" w:line="240" w:beforeAutospacing="1" w:afterAutospacing="1"/>
      <w:outlineLvl w:val="0"/>
    </w:pPr>
    <w:rPr>
      <w:rFonts w:ascii="Times New Roman" w:hAnsi="Times New Roman" w:eastAsia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Название Знак"/>
    <w:basedOn w:val="DefaultParagraphFont"/>
    <w:link w:val="a3"/>
    <w:qFormat/>
    <w:rsid w:val="00303f9e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4" w:customStyle="1">
    <w:name w:val="Основной текст_"/>
    <w:basedOn w:val="DefaultParagraphFont"/>
    <w:link w:val="11"/>
    <w:qFormat/>
    <w:rsid w:val="00303f9e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3e3d31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5">
    <w:name w:val="Интернет-ссылка"/>
    <w:basedOn w:val="DefaultParagraphFont"/>
    <w:uiPriority w:val="99"/>
    <w:unhideWhenUsed/>
    <w:rsid w:val="00f1391b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Title"/>
    <w:basedOn w:val="Normal"/>
    <w:link w:val="a4"/>
    <w:qFormat/>
    <w:rsid w:val="00303f9e"/>
    <w:pPr>
      <w:spacing w:lineRule="auto" w:line="240" w:before="0" w:after="0"/>
      <w:jc w:val="center"/>
    </w:pPr>
    <w:rPr>
      <w:rFonts w:ascii="Times New Roman" w:hAnsi="Times New Roman" w:eastAsia="Times New Roman"/>
      <w:b/>
      <w:sz w:val="28"/>
      <w:szCs w:val="20"/>
      <w:lang w:eastAsia="ru-RU"/>
    </w:rPr>
  </w:style>
  <w:style w:type="paragraph" w:styleId="12" w:customStyle="1">
    <w:name w:val="Основной текст1"/>
    <w:basedOn w:val="Normal"/>
    <w:link w:val="a5"/>
    <w:qFormat/>
    <w:rsid w:val="00303f9e"/>
    <w:pPr>
      <w:shd w:val="clear" w:color="auto" w:fill="FFFFFF"/>
      <w:spacing w:lineRule="exact" w:line="317" w:before="0" w:after="0"/>
      <w:jc w:val="both"/>
    </w:pPr>
    <w:rPr>
      <w:rFonts w:ascii="Times New Roman" w:hAnsi="Times New Roman" w:eastAsia="Times New Roman"/>
      <w:sz w:val="27"/>
      <w:szCs w:val="27"/>
    </w:rPr>
  </w:style>
  <w:style w:type="paragraph" w:styleId="ConsPlusTitle" w:customStyle="1">
    <w:name w:val="ConsPlusTitle"/>
    <w:qFormat/>
    <w:rsid w:val="003e3d31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fc100e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fc100e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ee15f7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Application>LibreOffice/6.4.0.3$Windows_X86_64 LibreOffice_project/b0a288ab3d2d4774cb44b62f04d5d28733ac6df8</Application>
  <Pages>2</Pages>
  <Words>493</Words>
  <Characters>3760</Characters>
  <CharactersWithSpaces>4476</CharactersWithSpaces>
  <Paragraphs>82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2022-05-20T03:54:00Z</dcterms:created>
  <dc:creator>19</dc:creator>
  <dc:description/>
  <dc:language>ru-RU</dc:language>
  <cp:lastModifiedBy/>
  <cp:lastPrinted>2023-12-20T11:13:29Z</cp:lastPrinted>
  <dcterms:modified xsi:type="dcterms:W3CDTF">2023-12-20T11:14:04Z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