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1"/>
        <w:jc w:val="both"/>
        <w:rPr/>
      </w:pPr>
      <w:r>
        <w:drawing>
          <wp:anchor behindDoc="0" distT="0" distB="0" distL="114300" distR="114300" simplePos="0" locked="0" layoutInCell="1" allowOverlap="1" relativeHeight="3">
            <wp:simplePos x="0" y="0"/>
            <wp:positionH relativeFrom="column">
              <wp:posOffset>2657475</wp:posOffset>
            </wp:positionH>
            <wp:positionV relativeFrom="paragraph">
              <wp:posOffset>-387350</wp:posOffset>
            </wp:positionV>
            <wp:extent cx="695325" cy="82867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r>
        <w:rPr/>
        <w:t xml:space="preserve"> </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22 ноября 2023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с. Варна                                                            № 104</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решению вопросов местного значения</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от Варненского сельского поселения</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На основании статьи 142.5 Бюджетного кодекса Российской Федерации, статьи 14, части 4 статьи 15, части 2 статьи 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2024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11"/>
        <w:ind w:firstLine="709"/>
        <w:jc w:val="both"/>
        <w:rPr>
          <w:rFonts w:ascii="Times New Roman" w:hAnsi="Times New Roman" w:cs="Times New Roman"/>
          <w:spacing w:val="1"/>
        </w:rPr>
      </w:pPr>
      <w:r>
        <w:rPr>
          <w:rFonts w:cs="Times New Roman" w:ascii="Times New Roman" w:hAnsi="Times New Roman"/>
          <w:spacing w:val="1"/>
        </w:rPr>
        <w:t>1. Принять с 01.11.2023 года по 31.12.2024 года от Варненского сельского поселения Варненского муниципального района часть полномочий по решению вопросов местного значения в соответствии с п.19 ч.1. ст.14 № 131-ФЗ – организация благоустройства территории поселения, в части реализации мероприятия по благоустройству общественной территории, расположенной по адресу: с.Варна, ул.Спартака, д.14 д.</w:t>
      </w:r>
    </w:p>
    <w:p>
      <w:pPr>
        <w:pStyle w:val="ConsPlusNormal"/>
        <w:widowControl/>
        <w:ind w:firstLine="708"/>
        <w:jc w:val="both"/>
        <w:rPr>
          <w:spacing w:val="1"/>
          <w:sz w:val="24"/>
          <w:szCs w:val="24"/>
          <w:highlight w:val="white"/>
        </w:rPr>
      </w:pPr>
      <w:r>
        <w:rPr>
          <w:sz w:val="24"/>
          <w:szCs w:val="24"/>
        </w:rPr>
        <w:t xml:space="preserve">2. </w:t>
      </w:r>
      <w:r>
        <w:rPr>
          <w:spacing w:val="1"/>
          <w:sz w:val="24"/>
          <w:szCs w:val="24"/>
          <w:shd w:fill="FFFFFF" w:val="clear"/>
        </w:rPr>
        <w:t xml:space="preserve">Финансовое обеспечение полномочий, указанных в части 1 настоящего решения, осуществляется за счёт межбюджетных </w:t>
      </w:r>
      <w:r>
        <w:rPr>
          <w:spacing w:val="1"/>
          <w:sz w:val="24"/>
          <w:szCs w:val="24"/>
        </w:rPr>
        <w:t xml:space="preserve">трансфертов в сумме 1 000 000 (один миллион) рублей 00 копеек, предусмотренных в бюджете Варненского </w:t>
      </w:r>
      <w:r>
        <w:rPr>
          <w:spacing w:val="1"/>
          <w:sz w:val="24"/>
          <w:szCs w:val="24"/>
          <w:shd w:fill="FFFFFF" w:val="clear"/>
        </w:rPr>
        <w:t>сельского поселения Варненского муниципального района.</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заключить соглашение о передаче части полномочий с администрацией Варненского сельского поселения Варненского муниципального района, указанных в части 1 настоящего решения.</w:t>
      </w:r>
    </w:p>
    <w:p>
      <w:pPr>
        <w:pStyle w:val="ConsPlusNormal"/>
        <w:widowControl/>
        <w:ind w:firstLine="708"/>
        <w:jc w:val="both"/>
        <w:rPr>
          <w:spacing w:val="1"/>
          <w:sz w:val="24"/>
          <w:szCs w:val="24"/>
        </w:rPr>
      </w:pPr>
      <w:r>
        <w:rPr>
          <w:spacing w:val="1"/>
          <w:sz w:val="24"/>
          <w:szCs w:val="24"/>
        </w:rPr>
        <w:t>4. Контроль за исполнением настоящего решения возложить на главу Варненского муниципального района К.Ю.Моисеева</w:t>
      </w:r>
      <w:r>
        <w:rPr>
          <w:rFonts w:cs="Arial" w:ascii="Arial" w:hAnsi="Arial"/>
          <w:spacing w:val="1"/>
          <w:sz w:val="24"/>
          <w:szCs w:val="24"/>
        </w:rPr>
        <w:t>.</w:t>
      </w:r>
    </w:p>
    <w:p>
      <w:pPr>
        <w:pStyle w:val="Style24"/>
        <w:shd w:val="clear" w:color="auto" w:fill="FFFFFF"/>
        <w:spacing w:before="0" w:after="0"/>
        <w:ind w:firstLine="709"/>
        <w:jc w:val="both"/>
        <w:textAlignment w:val="baseline"/>
        <w:rPr/>
      </w:pPr>
      <w:r>
        <w:rPr/>
        <w:t xml:space="preserve">5. Настоящее </w:t>
      </w:r>
      <w:r>
        <w:rPr>
          <w:lang w:eastAsia="zh-CN"/>
        </w:rPr>
        <w:t>Ре</w:t>
      </w:r>
      <w:r>
        <w:rPr/>
        <w:t>шение вступает в силу со дня его принятия.</w:t>
      </w:r>
    </w:p>
    <w:p>
      <w:pPr>
        <w:pStyle w:val="11"/>
        <w:ind w:firstLine="709"/>
        <w:jc w:val="both"/>
        <w:rPr/>
      </w:pPr>
      <w:r>
        <w:rPr>
          <w:rFonts w:cs="Times New Roman" w:ascii="Times New Roman" w:hAnsi="Times New Roman"/>
        </w:rPr>
        <w:t>6.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11"/>
        <w:tabs>
          <w:tab w:val="clear" w:pos="709"/>
          <w:tab w:val="left" w:pos="5145" w:leader="none"/>
        </w:tabs>
        <w:jc w:val="both"/>
        <w:rPr>
          <w:rFonts w:ascii="Times New Roman" w:hAnsi="Times New Roman" w:cs="Times New Roman"/>
          <w:b/>
          <w:b/>
        </w:rPr>
      </w:pPr>
      <w:r>
        <w:rPr>
          <w:rFonts w:cs="Times New Roman" w:ascii="Times New Roman" w:hAnsi="Times New Roman"/>
          <w:b/>
        </w:rPr>
      </w:r>
    </w:p>
    <w:p>
      <w:pPr>
        <w:pStyle w:val="11"/>
        <w:tabs>
          <w:tab w:val="clear" w:pos="709"/>
          <w:tab w:val="left" w:pos="5387" w:leader="none"/>
        </w:tabs>
        <w:jc w:val="both"/>
        <w:rPr>
          <w:rFonts w:ascii="Times New Roman" w:hAnsi="Times New Roman" w:cs="Times New Roman"/>
          <w:b/>
          <w:b/>
        </w:rPr>
      </w:pPr>
      <w:r>
        <w:rPr>
          <w:rFonts w:cs="Times New Roman" w:ascii="Times New Roman" w:hAnsi="Times New Roman"/>
          <w:b/>
        </w:rPr>
        <w:t>Глава Варненского</w:t>
        <w:tab/>
        <w:t>Председатель Собрания депутатов</w:t>
      </w:r>
    </w:p>
    <w:p>
      <w:pPr>
        <w:pStyle w:val="11"/>
        <w:tabs>
          <w:tab w:val="clear" w:pos="709"/>
          <w:tab w:val="left" w:pos="5387" w:leader="none"/>
        </w:tabs>
        <w:jc w:val="both"/>
        <w:rPr>
          <w:rFonts w:ascii="Times New Roman" w:hAnsi="Times New Roman" w:cs="Times New Roman"/>
          <w:b/>
          <w:b/>
        </w:rPr>
      </w:pPr>
      <w:r>
        <w:rPr>
          <w:rFonts w:cs="Times New Roman" w:ascii="Times New Roman" w:hAnsi="Times New Roman"/>
          <w:b/>
        </w:rPr>
        <w:t>муниципального района</w:t>
        <w:tab/>
        <w:t>Варненского муниципального района</w:t>
      </w:r>
    </w:p>
    <w:p>
      <w:pPr>
        <w:pStyle w:val="11"/>
        <w:tabs>
          <w:tab w:val="clear" w:pos="709"/>
          <w:tab w:val="left" w:pos="5387" w:leader="none"/>
        </w:tabs>
        <w:jc w:val="both"/>
        <w:rPr>
          <w:rFonts w:ascii="Times New Roman" w:hAnsi="Times New Roman" w:cs="Times New Roman"/>
          <w:b/>
          <w:b/>
        </w:rPr>
      </w:pPr>
      <w:r>
        <w:rPr>
          <w:rFonts w:cs="Times New Roman" w:ascii="Times New Roman" w:hAnsi="Times New Roman"/>
          <w:b/>
        </w:rPr>
      </w:r>
    </w:p>
    <w:p>
      <w:pPr>
        <w:pStyle w:val="11"/>
        <w:tabs>
          <w:tab w:val="clear" w:pos="709"/>
          <w:tab w:val="left" w:pos="5160" w:leader="none"/>
        </w:tabs>
        <w:jc w:val="both"/>
        <w:rPr>
          <w:b/>
          <w:b/>
        </w:rPr>
      </w:pPr>
      <w:r>
        <w:rPr>
          <w:rFonts w:cs="Times New Roman" w:ascii="Times New Roman" w:hAnsi="Times New Roman"/>
          <w:b/>
        </w:rPr>
        <w:t>________________   К.Ю.Моисеев</w:t>
        <w:tab/>
        <w:t xml:space="preserve">  __________________ А.А. Кормилицын</w:t>
      </w:r>
    </w:p>
    <w:p>
      <w:pPr>
        <w:pStyle w:val="11"/>
        <w:tabs>
          <w:tab w:val="clear" w:pos="709"/>
          <w:tab w:val="left" w:pos="5160" w:leader="none"/>
        </w:tabs>
        <w:jc w:val="both"/>
        <w:rPr>
          <w:b/>
          <w:b/>
        </w:rPr>
      </w:pPr>
      <w:r>
        <w:rPr/>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w:charset w:val="cc"/>
    <w:family w:val="swiss"/>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ind w:right="360" w:firstLine="425"/>
      <w:rPr/>
    </w:pPr>
    <w:r>
      <w:rPr/>
      <mc:AlternateContent>
        <mc:Choice Requires="wps">
          <w:drawing>
            <wp:anchor behindDoc="1" distT="0" distB="0" distL="0" distR="0" simplePos="0" locked="0" layoutInCell="1" allowOverlap="1" relativeHeight="2">
              <wp:simplePos x="0" y="0"/>
              <wp:positionH relativeFrom="column">
                <wp:align>right</wp:align>
              </wp:positionH>
              <wp:positionV relativeFrom="paragraph">
                <wp:posOffset>635</wp:posOffset>
              </wp:positionV>
              <wp:extent cx="287020" cy="205740"/>
              <wp:effectExtent l="0" t="0" r="0" b="0"/>
              <wp:wrapSquare wrapText="bothSides"/>
              <wp:docPr id="2" name="Изображение1"/>
              <a:graphic xmlns:a="http://schemas.openxmlformats.org/drawingml/2006/main">
                <a:graphicData uri="http://schemas.microsoft.com/office/word/2010/wordprocessingShape">
                  <wps:wsp>
                    <wps:cNvSpPr/>
                    <wps:spPr>
                      <a:xfrm>
                        <a:off x="0" y="0"/>
                        <a:ext cx="286560" cy="205200"/>
                      </a:xfrm>
                      <a:prstGeom prst="rect">
                        <a:avLst/>
                      </a:prstGeom>
                      <a:noFill/>
                      <a:ln>
                        <a:noFill/>
                      </a:ln>
                    </wps:spPr>
                    <wps:style>
                      <a:lnRef idx="0"/>
                      <a:fillRef idx="0"/>
                      <a:effectRef idx="0"/>
                      <a:fontRef idx="minor"/>
                    </wps:style>
                    <wps:txbx>
                      <w:txbxContent>
                        <w:p>
                          <w:pPr>
                            <w:pStyle w:val="Style21"/>
                            <w:rPr>
                              <w:color w:val="000000"/>
                            </w:rPr>
                          </w:pPr>
                          <w:r>
                            <w:rPr>
                              <w:color w:val="000000"/>
                            </w:rPr>
                          </w:r>
                        </w:p>
                      </w:txbxContent>
                    </wps:txbx>
                    <wps:bodyPr lIns="0" rIns="0" tIns="0" bIns="0">
                      <a:noAutofit/>
                    </wps:bodyPr>
                  </wps:wsp>
                </a:graphicData>
              </a:graphic>
            </wp:anchor>
          </w:drawing>
        </mc:Choice>
        <mc:Fallback>
          <w:pict>
            <v:rect id="shape_0" ID="Изображение1" stroked="f" style="position:absolute;margin-left:458.15pt;margin-top:0.05pt;width:22.5pt;height:16.1pt;mso-position-horizontal:right">
              <w10:wrap type="none"/>
              <v:fill o:detectmouseclick="t" on="false"/>
              <v:stroke color="#3465a4" joinstyle="round" endcap="flat"/>
              <v:textbox>
                <w:txbxContent>
                  <w:p>
                    <w:pPr>
                      <w:pStyle w:val="Style21"/>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00"/>
  <w:defaultTabStop w:val="708"/>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11"/>
    <w:next w:val="11"/>
    <w:qFormat/>
    <w:rsid w:val="00f114dd"/>
    <w:pPr>
      <w:keepNext w:val="true"/>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11"/>
    <w:pPr>
      <w:spacing w:lineRule="auto" w:line="276" w:before="0" w:after="140"/>
    </w:pPr>
    <w:rPr/>
  </w:style>
  <w:style w:type="paragraph" w:styleId="Style16">
    <w:name w:val="List"/>
    <w:basedOn w:val="Style15"/>
    <w:pPr/>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11" w:customStyle="1">
    <w:name w:val="Обычный1"/>
    <w:qFormat/>
    <w:rsid w:val="00a947e1"/>
    <w:pPr>
      <w:widowControl/>
      <w:tabs>
        <w:tab w:val="clear" w:pos="708"/>
        <w:tab w:val="left" w:pos="709" w:leader="none"/>
      </w:tabs>
      <w:suppressAutoHyphens w:val="true"/>
      <w:bidi w:val="0"/>
      <w:spacing w:lineRule="atLeast" w:line="100" w:before="0" w:after="0"/>
      <w:jc w:val="left"/>
    </w:pPr>
    <w:rPr>
      <w:rFonts w:ascii="Arial" w:hAnsi="Arial" w:eastAsia="Times New Roman" w:cs="Arial"/>
      <w:color w:val="auto"/>
      <w:kern w:val="0"/>
      <w:sz w:val="24"/>
      <w:szCs w:val="24"/>
      <w:lang w:val="ru-RU" w:eastAsia="ru-RU" w:bidi="ar-SA"/>
    </w:rPr>
  </w:style>
  <w:style w:type="paragraph" w:styleId="Style19">
    <w:name w:val="Title"/>
    <w:basedOn w:val="11"/>
    <w:next w:val="Style15"/>
    <w:qFormat/>
    <w:pPr>
      <w:keepNext w:val="true"/>
      <w:spacing w:before="240" w:after="120"/>
    </w:pPr>
    <w:rPr>
      <w:rFonts w:ascii="Liberation Sans" w:hAnsi="Liberation Sans" w:eastAsia="Microsoft YaHei"/>
      <w:sz w:val="28"/>
      <w:szCs w:val="28"/>
    </w:rPr>
  </w:style>
  <w:style w:type="paragraph" w:styleId="Caption">
    <w:name w:val="caption"/>
    <w:basedOn w:val="11"/>
    <w:qFormat/>
    <w:pPr>
      <w:suppressLineNumbers/>
      <w:spacing w:before="120" w:after="120"/>
    </w:pPr>
    <w:rPr>
      <w:i/>
      <w:iCs/>
    </w:rPr>
  </w:style>
  <w:style w:type="paragraph" w:styleId="Indexheading">
    <w:name w:val="index heading"/>
    <w:basedOn w:val="11"/>
    <w:qFormat/>
    <w:pPr>
      <w:suppressLineNumbers/>
    </w:pPr>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20" w:customStyle="1">
    <w:name w:val="Верхний и нижний колонтитулы"/>
    <w:basedOn w:val="11"/>
    <w:qFormat/>
    <w:pPr/>
    <w:rPr/>
  </w:style>
  <w:style w:type="paragraph" w:styleId="Style21">
    <w:name w:val="Footer"/>
    <w:basedOn w:val="11"/>
    <w:rsid w:val="00f114dd"/>
    <w:pPr>
      <w:tabs>
        <w:tab w:val="clear" w:pos="709"/>
        <w:tab w:val="center" w:pos="4677" w:leader="none"/>
        <w:tab w:val="right" w:pos="9355" w:leader="none"/>
      </w:tabs>
      <w:ind w:firstLine="425"/>
      <w:jc w:val="both"/>
    </w:pPr>
    <w:rPr>
      <w:rFonts w:ascii="Times New Roman" w:hAnsi="Times New Roman" w:cs="Times New Roman"/>
      <w:sz w:val="28"/>
    </w:rPr>
  </w:style>
  <w:style w:type="paragraph" w:styleId="Style22">
    <w:name w:val="Header"/>
    <w:basedOn w:val="11"/>
    <w:rsid w:val="005a7407"/>
    <w:pPr>
      <w:tabs>
        <w:tab w:val="clear" w:pos="709"/>
        <w:tab w:val="center" w:pos="4677" w:leader="none"/>
        <w:tab w:val="right" w:pos="9355" w:leader="none"/>
      </w:tabs>
    </w:pPr>
    <w:rPr/>
  </w:style>
  <w:style w:type="paragraph" w:styleId="BalloonText">
    <w:name w:val="Balloon Text"/>
    <w:basedOn w:val="11"/>
    <w:qFormat/>
    <w:rsid w:val="0080609b"/>
    <w:pPr/>
    <w:rPr>
      <w:rFonts w:ascii="Tahoma" w:hAnsi="Tahoma" w:cs="Times New Roman"/>
      <w:sz w:val="16"/>
      <w:szCs w:val="16"/>
    </w:rPr>
  </w:style>
  <w:style w:type="paragraph" w:styleId="Formattext" w:customStyle="1">
    <w:name w:val="formattext"/>
    <w:basedOn w:val="11"/>
    <w:qFormat/>
    <w:rsid w:val="0073740a"/>
    <w:pPr>
      <w:spacing w:beforeAutospacing="1" w:afterAutospacing="1"/>
    </w:pPr>
    <w:rPr>
      <w:rFonts w:ascii="Times New Roman" w:hAnsi="Times New Roman" w:cs="Times New Roman"/>
    </w:rPr>
  </w:style>
  <w:style w:type="paragraph" w:styleId="Style23" w:customStyle="1">
    <w:name w:val="Содержимое врезки"/>
    <w:basedOn w:val="11"/>
    <w:qFormat/>
    <w:pPr/>
    <w:rPr/>
  </w:style>
  <w:style w:type="paragraph" w:styleId="Style24" w:customStyle="1">
    <w:name w:val="Обычный (веб)"/>
    <w:basedOn w:val="11"/>
    <w:qFormat/>
    <w:pPr>
      <w:spacing w:lineRule="auto" w:line="240" w:before="280" w:after="280"/>
    </w:pPr>
    <w:rPr>
      <w:rFonts w:ascii="Times New Roman" w:hAnsi="Times New Roman" w:cs="Times New Roman"/>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F92F3-921C-4C05-AB8C-B773EBD9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2448</TotalTime>
  <Application>LibreOffice/6.4.0.3$Windows_X86_64 LibreOffice_project/b0a288ab3d2d4774cb44b62f04d5d28733ac6df8</Application>
  <Pages>1</Pages>
  <Words>260</Words>
  <Characters>1874</Characters>
  <CharactersWithSpaces>2178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2023-11-28T09:51:07Z</cp:lastPrinted>
  <dcterms:modified xsi:type="dcterms:W3CDTF">2023-11-28T10:05:59Z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