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2663190</wp:posOffset>
            </wp:positionH>
            <wp:positionV relativeFrom="paragraph">
              <wp:posOffset>-332105</wp:posOffset>
            </wp:positionV>
            <wp:extent cx="647700" cy="770890"/>
            <wp:effectExtent l="0" t="0" r="0" b="0"/>
            <wp:wrapTopAndBottom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70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СОБРАНИЕ ДЕПУТАТОВ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ВАРНЕНСКОГО МУНИЦИПАЛЬНОГО РАЙОНА</w:t>
        <w:br/>
        <w:t>ЧЕЛЯБИНСКОЙ ОБЛАСТИ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РЕШЕНИЕ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31 января 2024 года                                   № </w:t>
      </w: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en-US" w:bidi="ar-SA"/>
        </w:rPr>
        <w:t>5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 Варна        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Об утверждении Порядка предоставления</w:t>
      </w:r>
    </w:p>
    <w:p>
      <w:pPr>
        <w:pStyle w:val="NoSpacing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иных межбюджетных трансфертов</w:t>
      </w:r>
    </w:p>
    <w:p>
      <w:pPr>
        <w:pStyle w:val="NoSpacing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 xml:space="preserve">из бюджета Варненского муниципального </w:t>
      </w:r>
    </w:p>
    <w:p>
      <w:pPr>
        <w:pStyle w:val="NoSpacing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района бюджетам сельских поселений</w:t>
      </w:r>
    </w:p>
    <w:p>
      <w:pPr>
        <w:pStyle w:val="NoSpacing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Варненского муниципального района</w:t>
      </w:r>
    </w:p>
    <w:p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Федеральным законом от 06 октября 2003 г. № 131-ФЗ «Об общих принципах организации местного самоуправления в Российской Федерации»», статьями 9, 142 и 142.4 Бюджетного кодекса Российской Федерации, статьи 10 Главы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I Положения «О межбюджетных отношениях в Варненском муниципальном районе», утвержденного  Решением Собрания депутатов Варненского муниципального района от 31 января 2024 года № 4  Собрание депутатов Варненского муниципального района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РЕШАЕТ</w:t>
      </w:r>
    </w:p>
    <w:p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1.Утвердить прилагаемый Порядок предоставления иных межбюджетных трансфертов из бюджета Варненского муниципального района бюджетам сельских поселений Варненского муниципального района. </w:t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Признать утратившим силу Решение Собрания депутатов Варненского муниципального района от 29.01.2020 года № 02 «Об утверждении Порядка предоставления иных межбюджетных трансфертов из бюджета Варненского муниципального района бюджетам сельских поселений Варненского муниципального района».</w:t>
      </w:r>
    </w:p>
    <w:p>
      <w:pPr>
        <w:pStyle w:val="Normal"/>
        <w:tabs>
          <w:tab w:val="clear" w:pos="708"/>
          <w:tab w:val="left" w:pos="567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Настоящее решение вступает в силу с момента подписания.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tabs>
          <w:tab w:val="clear" w:pos="708"/>
          <w:tab w:val="left" w:pos="567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tabs>
          <w:tab w:val="clear" w:pos="708"/>
          <w:tab w:val="left" w:pos="5387" w:leader="none"/>
          <w:tab w:val="left" w:pos="5670" w:leader="none"/>
          <w:tab w:val="left" w:pos="5954" w:leader="none"/>
        </w:tabs>
        <w:ind w:firstLine="709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 Варненского</w:t>
        <w:tab/>
        <w:t>Председатель Собрания депутатов</w:t>
      </w:r>
    </w:p>
    <w:p>
      <w:pPr>
        <w:pStyle w:val="NoSpacing"/>
        <w:tabs>
          <w:tab w:val="clear" w:pos="708"/>
          <w:tab w:val="left" w:pos="5387" w:leader="none"/>
          <w:tab w:val="left" w:pos="5954" w:leader="none"/>
        </w:tabs>
        <w:ind w:firstLine="709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района</w:t>
        <w:tab/>
        <w:t>Варненского муниципального района</w:t>
      </w:r>
    </w:p>
    <w:p>
      <w:pPr>
        <w:pStyle w:val="NoSpacing"/>
        <w:tabs>
          <w:tab w:val="clear" w:pos="708"/>
          <w:tab w:val="left" w:pos="5387" w:leader="none"/>
          <w:tab w:val="left" w:pos="5954" w:leader="none"/>
        </w:tabs>
        <w:ind w:firstLine="709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tabs>
          <w:tab w:val="clear" w:pos="708"/>
          <w:tab w:val="left" w:pos="709" w:leader="none"/>
          <w:tab w:val="left" w:pos="5387" w:leader="none"/>
          <w:tab w:val="left" w:pos="5670" w:leader="none"/>
          <w:tab w:val="left" w:pos="5954" w:leader="none"/>
        </w:tabs>
        <w:ind w:firstLine="709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________________К.Ю.Моисеев</w:t>
        <w:tab/>
        <w:t>__________________</w:t>
      </w:r>
      <w:r>
        <w:rPr>
          <w:rFonts w:eastAsia="Calibri" w:cs="Times New Roman" w:ascii="Times New Roman" w:hAnsi="Times New Roman"/>
          <w:b/>
          <w:sz w:val="24"/>
          <w:szCs w:val="24"/>
          <w:lang w:eastAsia="en-US"/>
        </w:rPr>
        <w:t>А.А.Кормилицын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</w:r>
      <w:r>
        <w:br w:type="page"/>
      </w:r>
    </w:p>
    <w:p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eastAsia="Calibri" w:cs="Times New Roman" w:ascii="Times New Roman" w:hAnsi="Times New Roman"/>
          <w:color w:val="auto"/>
          <w:kern w:val="0"/>
          <w:sz w:val="24"/>
          <w:szCs w:val="24"/>
          <w:lang w:val="ru-RU" w:eastAsia="en-US" w:bidi="ar-SA"/>
        </w:rPr>
        <w:t>Утверждено</w:t>
      </w:r>
    </w:p>
    <w:p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</w:t>
      </w:r>
      <w:r>
        <w:rPr>
          <w:rFonts w:ascii="Times New Roman" w:hAnsi="Times New Roman"/>
          <w:sz w:val="24"/>
          <w:szCs w:val="24"/>
        </w:rPr>
        <w:t>ем</w:t>
      </w:r>
      <w:r>
        <w:rPr>
          <w:rFonts w:ascii="Times New Roman" w:hAnsi="Times New Roman"/>
          <w:sz w:val="24"/>
          <w:szCs w:val="24"/>
        </w:rPr>
        <w:t xml:space="preserve"> Собрания депутатов</w:t>
      </w:r>
    </w:p>
    <w:p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31 января 2024 года № 5</w:t>
      </w:r>
    </w:p>
    <w:p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предоставления иных межбюджетных трансфертов из бюджета Варненского муниципального района бюджетам сельских поселений Варненского муниципального района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Общие положения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Настоящий Порядок разработан в соответствии с положениями статей  9, 142, 142.4 Бюджетного кодекса Российской Федерации, пунктом 4 статьи 15 Федерального закона № 131-ФЗ от 06.10.2003 года «Об общих принципах организации местного самоуправления в Российской Федерации», статьи 10 Положения «О межбюджетных отношениях в Варненском муниципальном районе», утвержденного  Решением Собрания депутатов Варненского муниципального района от 31 января 2024 года № 4. Настоящий Порядок определяет правовые и организационные основы формирования и использования иных межбюджетных трансфертов, передаваемых бюджетам сельских поселений, входящих в состав Варненского муниципального района (далее – поселения), из бюджета Варненского муниципального района (далее - район).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Иные межбюджетные трансферты из бюджета района бюджетам сельских поселений (за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соглашениями) предоставляются при условии соблюдения соответствующими органами местного самоуправления сельских поселений бюджетного законодательства Российской Федерации, законодательства Российской Федерации о налогах и сборах и законодательства Челябинской области.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Иные межбюджетные трансферты бюджетам сельских поселений из бюджета района могут предоставляться за счет средств бюджетов разного уровня.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 Иные межбюджетные трансферты бюджетам сельских поселений из бюджета района предоставляются на основании заключенного соглашения в соответствии с приложением № 3 к данному порядку.</w:t>
      </w:r>
    </w:p>
    <w:p>
      <w:pPr>
        <w:pStyle w:val="Normal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Межбюджетные трансферты, предоставляемые из бюджета муниципального района бюджетам сельских поселений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Иные межбюджетные трансферты из бюджета района предоставляются бюджетам  сельских поселений в следующих случаях: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первоочередные расходы сельских поселений;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доведение показателей оплаты труда, установленных Указом Президента РФ;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решение вопросов местного значения сельских поселений;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укрепление материально-технической базы муниципальных учреждений сельских поселений;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осуществление части переданных полномочий района;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материальное поощрение глав сельских поселений, муниципальных служащих сельских поселений и материально-техническое обеспечение сельских поселений в случае предоставления бюджету района иных межбюджетных трансфертов - денежное вознаграждение победителю конкурса муниципальных районов и сельских поселений Челябинской области по достижению наиболее результативных значений показателей управленческой деятельности;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2.1.1. Иные межбюджетные трансферты бюджетам сельских поселений на первоочередные расходы сельских поселений, входящих в состав муниципального района, рассчитываются по формуле:</w:t>
      </w:r>
    </w:p>
    <w:p>
      <w:pPr>
        <w:pStyle w:val="Normal"/>
        <w:jc w:val="center"/>
        <w:rPr>
          <w:rFonts w:ascii="Times New Roman" w:hAnsi="Times New Roman"/>
          <w:b/>
          <w:b/>
          <w:i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lang w:val="en-US"/>
        </w:rPr>
        <w:t>PRi</w:t>
      </w:r>
      <w:r>
        <w:rPr>
          <w:rFonts w:ascii="Times New Roman" w:hAnsi="Times New Roman"/>
          <w:b/>
          <w:i/>
          <w:sz w:val="24"/>
          <w:szCs w:val="24"/>
        </w:rPr>
        <w:t>=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Onpi</w:t>
      </w:r>
      <w:r>
        <w:rPr>
          <w:rFonts w:ascii="Times New Roman" w:hAnsi="Times New Roman"/>
          <w:b/>
          <w:i/>
          <w:sz w:val="24"/>
          <w:szCs w:val="24"/>
        </w:rPr>
        <w:t xml:space="preserve"> –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Di</w:t>
      </w:r>
      <w:r>
        <w:rPr>
          <w:rFonts w:ascii="Times New Roman" w:hAnsi="Times New Roman"/>
          <w:b/>
          <w:i/>
          <w:sz w:val="24"/>
          <w:szCs w:val="24"/>
        </w:rPr>
        <w:t>*90%, где: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PRi</w:t>
      </w:r>
      <w:r>
        <w:rPr>
          <w:rFonts w:ascii="Times New Roman" w:hAnsi="Times New Roman"/>
          <w:sz w:val="24"/>
          <w:szCs w:val="24"/>
        </w:rPr>
        <w:t xml:space="preserve"> – иные межбюджетные трансферты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-му сельскому поселению;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Onpi</w:t>
      </w:r>
      <w:r>
        <w:rPr>
          <w:rFonts w:ascii="Times New Roman" w:hAnsi="Times New Roman"/>
          <w:sz w:val="24"/>
          <w:szCs w:val="24"/>
        </w:rPr>
        <w:t xml:space="preserve"> – размер потребности на первоочередные расходы по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-му сельскому поселению;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Di</w:t>
      </w:r>
      <w:r>
        <w:rPr>
          <w:rFonts w:ascii="Times New Roman" w:hAnsi="Times New Roman"/>
          <w:sz w:val="24"/>
          <w:szCs w:val="24"/>
        </w:rPr>
        <w:t xml:space="preserve"> – доходы бюджета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-го сельского поселения.</w:t>
      </w:r>
    </w:p>
    <w:p>
      <w:pPr>
        <w:pStyle w:val="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Сельские поселения с обеспеченностью 100% и более не имеют право получать иные межбюджетные трансферты на первоочередные расходы.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84" w:leader="none"/>
          <w:tab w:val="left" w:pos="1134" w:leader="none"/>
        </w:tabs>
        <w:ind w:left="0" w:hanging="0"/>
        <w:jc w:val="center"/>
        <w:rPr/>
      </w:pPr>
      <w:r>
        <w:rPr/>
        <w:t>Потребность на первоочередные расходы  рассчитывается по формуле:</w:t>
      </w:r>
    </w:p>
    <w:p>
      <w:pPr>
        <w:pStyle w:val="ListParagraph"/>
        <w:tabs>
          <w:tab w:val="clear" w:pos="708"/>
          <w:tab w:val="left" w:pos="284" w:leader="none"/>
          <w:tab w:val="left" w:pos="1134" w:leader="none"/>
        </w:tabs>
        <w:ind w:left="0" w:hanging="0"/>
        <w:rPr/>
      </w:pPr>
      <w:r>
        <w:rPr/>
      </w:r>
    </w:p>
    <w:p>
      <w:pPr>
        <w:pStyle w:val="Normal"/>
        <w:jc w:val="center"/>
        <w:rPr>
          <w:rFonts w:ascii="Times New Roman" w:hAnsi="Times New Roman"/>
          <w:b/>
          <w:b/>
          <w:i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lang w:val="en-US"/>
        </w:rPr>
        <w:t>Onpi</w:t>
      </w:r>
      <w:r>
        <w:rPr>
          <w:rFonts w:ascii="Times New Roman" w:hAnsi="Times New Roman"/>
          <w:b/>
          <w:i/>
          <w:sz w:val="24"/>
          <w:szCs w:val="24"/>
        </w:rPr>
        <w:t>=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Nnpi</w:t>
      </w:r>
      <w:r>
        <w:rPr>
          <w:rFonts w:ascii="Times New Roman" w:hAnsi="Times New Roman"/>
          <w:b/>
          <w:i/>
          <w:sz w:val="24"/>
          <w:szCs w:val="24"/>
        </w:rPr>
        <w:t>+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Bnpi</w:t>
      </w:r>
      <w:r>
        <w:rPr>
          <w:rFonts w:ascii="Times New Roman" w:hAnsi="Times New Roman"/>
          <w:b/>
          <w:i/>
          <w:sz w:val="24"/>
          <w:szCs w:val="24"/>
        </w:rPr>
        <w:t>+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Knpi</w:t>
      </w:r>
      <w:r>
        <w:rPr>
          <w:rFonts w:ascii="Times New Roman" w:hAnsi="Times New Roman"/>
          <w:b/>
          <w:i/>
          <w:sz w:val="24"/>
          <w:szCs w:val="24"/>
        </w:rPr>
        <w:t>+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Tnpi</w:t>
      </w:r>
      <w:r>
        <w:rPr>
          <w:rFonts w:ascii="Times New Roman" w:hAnsi="Times New Roman"/>
          <w:b/>
          <w:i/>
          <w:sz w:val="24"/>
          <w:szCs w:val="24"/>
        </w:rPr>
        <w:t>, где: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Onpi</w:t>
      </w:r>
      <w:r>
        <w:rPr>
          <w:rFonts w:ascii="Times New Roman" w:hAnsi="Times New Roman"/>
          <w:sz w:val="24"/>
          <w:szCs w:val="24"/>
        </w:rPr>
        <w:t xml:space="preserve"> – размер потребности на первоочередные расходы по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-му сельскому поселению;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Nnpi</w:t>
      </w:r>
      <w:r>
        <w:rPr>
          <w:rFonts w:ascii="Times New Roman" w:hAnsi="Times New Roman"/>
          <w:sz w:val="24"/>
          <w:szCs w:val="24"/>
        </w:rPr>
        <w:t xml:space="preserve"> – потребность средств на фонд оплаты труда по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-му сельскому поселению;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  <w:lang w:val="en-US"/>
        </w:rPr>
        <w:t>npi</w:t>
      </w:r>
      <w:r>
        <w:rPr>
          <w:rFonts w:ascii="Times New Roman" w:hAnsi="Times New Roman"/>
          <w:sz w:val="24"/>
          <w:szCs w:val="24"/>
        </w:rPr>
        <w:t xml:space="preserve"> – потребность средств на оплату коммунальных услуг по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-му сельскому поселению на очередной финансовый год;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>npi</w:t>
      </w:r>
      <w:r>
        <w:rPr>
          <w:rFonts w:ascii="Times New Roman" w:hAnsi="Times New Roman"/>
          <w:sz w:val="24"/>
          <w:szCs w:val="24"/>
        </w:rPr>
        <w:t xml:space="preserve"> – потребность средств на оплату услуг связи по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-му сельскому поселению на очередной финансовый год;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  <w:lang w:val="en-US"/>
        </w:rPr>
        <w:t>npi</w:t>
      </w:r>
      <w:r>
        <w:rPr>
          <w:rFonts w:ascii="Times New Roman" w:hAnsi="Times New Roman"/>
          <w:sz w:val="24"/>
          <w:szCs w:val="24"/>
        </w:rPr>
        <w:t xml:space="preserve"> – потребность средств на приобретение горюче-смазочных материалов по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-му сельскому поселению на очередной финансовый год.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4820" w:leader="none"/>
        </w:tabs>
        <w:ind w:left="426" w:hanging="426"/>
        <w:jc w:val="center"/>
        <w:rPr/>
      </w:pPr>
      <w:r>
        <w:rPr/>
        <w:t>Определяется обеспеченность сельского поселений с учетом налоговых и неналоговых доходов и дотации на выравнивание бюджетной обеспеченности из бюджета район по формуле:</w:t>
      </w:r>
    </w:p>
    <w:p>
      <w:pPr>
        <w:pStyle w:val="ListParagraph"/>
        <w:tabs>
          <w:tab w:val="clear" w:pos="708"/>
          <w:tab w:val="left" w:pos="4820" w:leader="none"/>
        </w:tabs>
        <w:ind w:left="426" w:hanging="0"/>
        <w:rPr/>
      </w:pPr>
      <w:r>
        <w:rPr/>
      </w:r>
    </w:p>
    <w:p>
      <w:pPr>
        <w:pStyle w:val="Normal"/>
        <w:jc w:val="center"/>
        <w:rPr>
          <w:rFonts w:ascii="Times New Roman" w:hAnsi="Times New Roman"/>
          <w:b/>
          <w:b/>
          <w:i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lang w:val="en-US"/>
        </w:rPr>
        <w:t>Gi</w:t>
      </w:r>
      <w:r>
        <w:rPr>
          <w:rFonts w:ascii="Times New Roman" w:hAnsi="Times New Roman"/>
          <w:b/>
          <w:i/>
          <w:sz w:val="24"/>
          <w:szCs w:val="24"/>
        </w:rPr>
        <w:t>=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Di</w:t>
      </w:r>
      <w:r>
        <w:rPr>
          <w:rFonts w:ascii="Times New Roman" w:hAnsi="Times New Roman"/>
          <w:b/>
          <w:i/>
          <w:sz w:val="24"/>
          <w:szCs w:val="24"/>
        </w:rPr>
        <w:t xml:space="preserve"> /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Onpi</w:t>
      </w:r>
      <w:r>
        <w:rPr>
          <w:rFonts w:ascii="Times New Roman" w:hAnsi="Times New Roman"/>
          <w:b/>
          <w:i/>
          <w:sz w:val="24"/>
          <w:szCs w:val="24"/>
        </w:rPr>
        <w:t>, где: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Gi</w:t>
      </w:r>
      <w:r>
        <w:rPr>
          <w:rFonts w:ascii="Times New Roman" w:hAnsi="Times New Roman"/>
          <w:sz w:val="24"/>
          <w:szCs w:val="24"/>
        </w:rPr>
        <w:t xml:space="preserve">– обеспеченность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-го сельского поселения;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Di</w:t>
      </w:r>
      <w:r>
        <w:rPr>
          <w:rFonts w:ascii="Times New Roman" w:hAnsi="Times New Roman"/>
          <w:sz w:val="24"/>
          <w:szCs w:val="24"/>
        </w:rPr>
        <w:t>– доходы бюджета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-го сельского поселения.</w:t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Прогнозируемые доходы бюджета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-го сельского поселения рассчитываются по следующей формуле:</w:t>
      </w:r>
    </w:p>
    <w:p>
      <w:pPr>
        <w:pStyle w:val="Normal"/>
        <w:jc w:val="center"/>
        <w:rPr>
          <w:rFonts w:ascii="Times New Roman" w:hAnsi="Times New Roman"/>
          <w:b/>
          <w:b/>
          <w:i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lang w:val="en-US"/>
        </w:rPr>
        <w:t>Di</w:t>
      </w:r>
      <w:r>
        <w:rPr>
          <w:rFonts w:ascii="Times New Roman" w:hAnsi="Times New Roman"/>
          <w:b/>
          <w:i/>
          <w:sz w:val="24"/>
          <w:szCs w:val="24"/>
        </w:rPr>
        <w:t xml:space="preserve"> =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PDi</w:t>
      </w:r>
      <w:r>
        <w:rPr>
          <w:rFonts w:ascii="Times New Roman" w:hAnsi="Times New Roman"/>
          <w:b/>
          <w:i/>
          <w:sz w:val="24"/>
          <w:szCs w:val="24"/>
        </w:rPr>
        <w:t xml:space="preserve"> +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Dw</w:t>
      </w:r>
      <w:r>
        <w:rPr>
          <w:rFonts w:ascii="Times New Roman" w:hAnsi="Times New Roman"/>
          <w:b/>
          <w:i/>
          <w:sz w:val="24"/>
          <w:szCs w:val="24"/>
        </w:rPr>
        <w:t>, где: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PDi</w:t>
      </w:r>
      <w:r>
        <w:rPr>
          <w:rFonts w:ascii="Times New Roman" w:hAnsi="Times New Roman"/>
          <w:sz w:val="24"/>
          <w:szCs w:val="24"/>
        </w:rPr>
        <w:t xml:space="preserve"> – прогнозируемые поступления налоговых и неналоговых доходов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-го сельского поселения на очередной финансовый год.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Dw</w:t>
      </w:r>
      <w:r>
        <w:rPr>
          <w:rFonts w:ascii="Times New Roman" w:hAnsi="Times New Roman"/>
          <w:sz w:val="24"/>
          <w:szCs w:val="24"/>
        </w:rPr>
        <w:t xml:space="preserve"> – плановые поступления дотации на выравнивание бюджетной обеспеченности из бюджета района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Прогнозируемые поступления налоговых и неналоговых доходов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-го сельского поселения рассчитываются по следующей формуле:</w:t>
      </w:r>
    </w:p>
    <w:p>
      <w:pPr>
        <w:pStyle w:val="Normal"/>
        <w:jc w:val="center"/>
        <w:rPr>
          <w:rFonts w:ascii="Times New Roman" w:hAnsi="Times New Roman"/>
          <w:b/>
          <w:b/>
          <w:i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lang w:val="en-US"/>
        </w:rPr>
        <w:t>PDi</w:t>
      </w:r>
      <w:r>
        <w:rPr>
          <w:rFonts w:ascii="Times New Roman" w:hAnsi="Times New Roman"/>
          <w:b/>
          <w:i/>
          <w:sz w:val="24"/>
          <w:szCs w:val="24"/>
        </w:rPr>
        <w:t xml:space="preserve"> =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PD</w:t>
      </w:r>
      <w:r>
        <w:rPr>
          <w:rFonts w:ascii="Times New Roman" w:hAnsi="Times New Roman"/>
          <w:b/>
          <w:i/>
          <w:sz w:val="24"/>
          <w:szCs w:val="24"/>
        </w:rPr>
        <w:t>ндфл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i/>
          <w:sz w:val="24"/>
          <w:szCs w:val="24"/>
        </w:rPr>
        <w:t xml:space="preserve"> +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PD</w:t>
      </w:r>
      <w:r>
        <w:rPr>
          <w:rFonts w:ascii="Times New Roman" w:hAnsi="Times New Roman"/>
          <w:b/>
          <w:i/>
          <w:sz w:val="24"/>
          <w:szCs w:val="24"/>
        </w:rPr>
        <w:t>ифл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i/>
          <w:sz w:val="24"/>
          <w:szCs w:val="24"/>
        </w:rPr>
        <w:t xml:space="preserve"> +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PD</w:t>
      </w:r>
      <w:r>
        <w:rPr>
          <w:rFonts w:ascii="Times New Roman" w:hAnsi="Times New Roman"/>
          <w:b/>
          <w:i/>
          <w:sz w:val="24"/>
          <w:szCs w:val="24"/>
        </w:rPr>
        <w:t>зн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i/>
          <w:sz w:val="24"/>
          <w:szCs w:val="24"/>
        </w:rPr>
        <w:t xml:space="preserve"> +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PD</w:t>
      </w:r>
      <w:r>
        <w:rPr>
          <w:rFonts w:ascii="Times New Roman" w:hAnsi="Times New Roman"/>
          <w:b/>
          <w:i/>
          <w:sz w:val="24"/>
          <w:szCs w:val="24"/>
        </w:rPr>
        <w:t>сх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i/>
          <w:sz w:val="24"/>
          <w:szCs w:val="24"/>
        </w:rPr>
        <w:t xml:space="preserve"> +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PD</w:t>
      </w:r>
      <w:r>
        <w:rPr>
          <w:rFonts w:ascii="Times New Roman" w:hAnsi="Times New Roman"/>
          <w:b/>
          <w:i/>
          <w:sz w:val="24"/>
          <w:szCs w:val="24"/>
        </w:rPr>
        <w:t>дми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i/>
          <w:sz w:val="24"/>
          <w:szCs w:val="24"/>
        </w:rPr>
        <w:t>, где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PD</w:t>
      </w:r>
      <w:r>
        <w:rPr>
          <w:rFonts w:ascii="Times New Roman" w:hAnsi="Times New Roman"/>
          <w:sz w:val="24"/>
          <w:szCs w:val="24"/>
        </w:rPr>
        <w:t>ндфл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- прогнозируемые доходы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-го сельского поселения по налогу на доходы физических лиц;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PD</w:t>
      </w:r>
      <w:r>
        <w:rPr>
          <w:rFonts w:ascii="Times New Roman" w:hAnsi="Times New Roman"/>
          <w:sz w:val="24"/>
          <w:szCs w:val="24"/>
        </w:rPr>
        <w:t>ифл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- прогнозируемые доходы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-го сельского поселения по налогу на имущество физических лиц;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PD</w:t>
      </w:r>
      <w:r>
        <w:rPr>
          <w:rFonts w:ascii="Times New Roman" w:hAnsi="Times New Roman"/>
          <w:sz w:val="24"/>
          <w:szCs w:val="24"/>
        </w:rPr>
        <w:t>зн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- прогнозируемые доходы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-го сельского поселения по земельному налогу;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PD</w:t>
      </w:r>
      <w:r>
        <w:rPr>
          <w:rFonts w:ascii="Times New Roman" w:hAnsi="Times New Roman"/>
          <w:sz w:val="24"/>
          <w:szCs w:val="24"/>
        </w:rPr>
        <w:t>сх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- прогнозируемые доходы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-го сельского поселения по сельскохозяйственному налогу;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PD</w:t>
      </w:r>
      <w:r>
        <w:rPr>
          <w:rFonts w:ascii="Times New Roman" w:hAnsi="Times New Roman"/>
          <w:sz w:val="24"/>
          <w:szCs w:val="24"/>
        </w:rPr>
        <w:t>дми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- прогнозируемые доходы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-го сельского поселения по доходам от использования муниципального имущества и прочие неналоговые доходы.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Прогнозируемые объемы доходов сельских поселений должны быть согласованы с отделом бюджетной политики Финансового управления администрации Варненского муниципального района.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2.1.2. Доведение показателей оплаты труда, установленных Указом Президента РФ, рассчитываются согласно целевым показателям эффективности и результативности деятельности учреждений культуры, согласованные с отделом по культуре и спорту администрации Варненского муниципального района Челябинской области".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2.1.3. Получателями иных межбюджетных трансфертов на сбалансированность бюджетов поселений являются сельские поселения с обеспеченностью менее 90% собственными доходами, планируемых первоочередных расходов бюджета.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2.1.4. Целью предоставления из бюджета муниципального района бюджетам сельских поселений иных межбюджетных трансфертов на решение отдельных вопросов местного значения является обеспечение дополнительного финансирования для решения вопросов местного значения.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2.1.5. Целью предоставления из бюджета муниципального района бюджету сельского поселения иных межбюджетных трансфертов является укрепление материально-технической базы муниципальных учреждений.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2.1.6. Иные межбюджетные трансферты на выполнение полномочий района передаются сельским поселениям в соответствии с решением представительного органа муниципального района.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2.1.7. Иные межбюджетные трансферты на денежное вознаграждение по результатам конкурса сельских поселений передаются сельским поселениям в соответствии с Положением о конкурсе сельских поселений, входящих в состав Варненского муниципального района, по достижению наиболее результативных значений показателей социально-экономического развития, утвержденным постановлением администрации района. </w:t>
      </w:r>
    </w:p>
    <w:p>
      <w:pPr>
        <w:pStyle w:val="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межбюджетные трансферты на денежное вознаграждение по результатам конкурса муниципальных районов и сельских поселений Челябинской области по достижению наиболее результативных значений показателей управленческой деятельности передаются сельским поселениям в соответствии с постановлением правительства Челябинской области и распоряжением администрации района о распределении указанных денежных средств на основании соглашения, заключаемого администрацией района с администрацией сельского поселения.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Условия предоставления иных межбюджетных трансфертов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заключение соглашения о порядке и условиях предоставления и расходования иных межбюджетных трансфертов, в котором предусматриваются: </w:t>
      </w:r>
    </w:p>
    <w:p>
      <w:pPr>
        <w:pStyle w:val="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назначение иных межбюджетных трансфертов; </w:t>
      </w:r>
    </w:p>
    <w:p>
      <w:pPr>
        <w:pStyle w:val="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объем предоставляемых иных межбюджетных трансфертов из бюджета района; </w:t>
      </w:r>
    </w:p>
    <w:p>
      <w:pPr>
        <w:pStyle w:val="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порядок и сроки представления отчетности о выполнении условий предоставления иных межбюджетных трансфертов; </w:t>
      </w:r>
    </w:p>
    <w:p>
      <w:pPr>
        <w:pStyle w:val="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права и обязанности сторон; </w:t>
      </w:r>
    </w:p>
    <w:p>
      <w:pPr>
        <w:pStyle w:val="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ответственность сторон за нарушение условий соглашения.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Порядок перечисления иных межбюджетных трансфертов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Предоставление иных межбюджетных трансфертов осуществляется на основании заявки на финансирование (приложение № 1) в соответствии со сводной бюджетной росписью и утвержденным кассовым планом бюджета района, по средствам областного и федерального бюджетов - в пределах предельных объемов финансирования, доведенных до муниципального района.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 Иные межбюджетные трансферты, поступившие в бюджеты сельских поселений, зачисляются в бюджет сельских поселения и учитываются в составе доходов бюджета в соответствии с бюджетной классификацией и расходуются сельскими поселениями по целевому назначению. 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Ответственность и контроль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Контроль за целевым использованием иных межбюджетных трансфертов осуществляют главные распорядители бюджетных средств района, предоставившие межбюджетный трансферт. 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Органы местного самоуправления сельских поселений с периодичностью, определенной соглашением, предоставляют отчет о расходовании средств иных межбюджетных трансфертов по форме согласно приложению № 2 к настоящему Порядку главному распорядителю бюджетных средств района, предоставившего межбюджетный трансферт, а также оперативную информацию по использованию средств иных межбюджетных трансфертов за счет средств Челябинской области на основании запроса министерств и ведомств Челябинской области.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 Расходование средств, переданных в виде иных межбюджетных трансфертов, на цели, не предусмотренные соглашением, не допускается.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 В случае нецелевого использования иных межбюджетных трансфертов финансовые средства подлежат возврату в бюджет района.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4.5. Не использованные на конец финансового года иные межбюджетные трансферты подлежат возврату в бюджет района в порядке и сроки, установленные Решением о бюджете на очередной финансовый год и плановый период.</w:t>
      </w:r>
    </w:p>
    <w:p>
      <w:pPr>
        <w:sectPr>
          <w:type w:val="nextPage"/>
          <w:pgSz w:w="11906" w:h="16838"/>
          <w:pgMar w:left="1418" w:right="850" w:header="0" w:top="1134" w:footer="0" w:bottom="851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4.6. Органы местного самоуправления сельских поселений несут ответственность за целевое и эффективное использование иных межбюджетных трансфертов, соблюдение требований соглашений и настоящего Порядка, достоверность представляемых уполномоченному органу сведений и документов.</w:t>
      </w:r>
    </w:p>
    <w:p>
      <w:pPr>
        <w:pStyle w:val="NoSpacing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Приложение № 1 </w:t>
      </w:r>
    </w:p>
    <w:p>
      <w:pPr>
        <w:pStyle w:val="NoSpacing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к  Порядку предоставления иных</w:t>
      </w:r>
    </w:p>
    <w:p>
      <w:pPr>
        <w:pStyle w:val="Normal"/>
        <w:spacing w:before="0" w:after="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межбюджетных трансфертов из бюджета </w:t>
      </w:r>
    </w:p>
    <w:p>
      <w:pPr>
        <w:pStyle w:val="Normal"/>
        <w:spacing w:before="0" w:after="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бюджетам сельских поселений Варненского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/>
          <w:bCs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муниципального района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/>
          <w:bCs/>
          <w:sz w:val="18"/>
          <w:szCs w:val="18"/>
        </w:rPr>
      </w:pPr>
      <w:r>
        <w:rPr>
          <w:rFonts w:eastAsia="Times New Roman" w:ascii="Times New Roman" w:hAnsi="Times New Roman"/>
          <w:bCs/>
          <w:sz w:val="18"/>
          <w:szCs w:val="1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ЗАЯВКА НА ФИНАНСИРОВАНИЕ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7"/>
          <w:szCs w:val="27"/>
        </w:rPr>
      </w:pPr>
      <w:r>
        <w:rPr>
          <w:rFonts w:eastAsia="Times New Roman" w:cs="Times New Roman" w:ascii="Times New Roman" w:hAnsi="Times New Roman"/>
          <w:color w:val="000000"/>
          <w:sz w:val="27"/>
          <w:szCs w:val="27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7"/>
          <w:szCs w:val="27"/>
        </w:rPr>
      </w:pPr>
      <w:r>
        <w:rPr>
          <w:rFonts w:eastAsia="Times New Roman" w:cs="Times New Roman" w:ascii="Times New Roman" w:hAnsi="Times New Roman"/>
          <w:color w:val="000000"/>
          <w:sz w:val="27"/>
          <w:szCs w:val="27"/>
        </w:rPr>
        <w:t>от "___" __________ 20__ года N _____</w:t>
        <w:br/>
        <w:t>Муниципальное образование _____________________________________________</w:t>
        <w:br/>
        <w:t>1. Информация по межбюджетному трансферту: Единица измерения: тыс.руб.</w:t>
      </w:r>
    </w:p>
    <w:tbl>
      <w:tblPr>
        <w:tblW w:w="14944" w:type="dxa"/>
        <w:jc w:val="left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firstRow="1" w:noVBand="1" w:lastRow="0" w:firstColumn="1" w:lastColumn="0" w:noHBand="0" w:val="04a0"/>
      </w:tblPr>
      <w:tblGrid>
        <w:gridCol w:w="665"/>
        <w:gridCol w:w="1884"/>
        <w:gridCol w:w="762"/>
        <w:gridCol w:w="635"/>
        <w:gridCol w:w="924"/>
        <w:gridCol w:w="766"/>
        <w:gridCol w:w="1082"/>
        <w:gridCol w:w="786"/>
        <w:gridCol w:w="1622"/>
        <w:gridCol w:w="1793"/>
        <w:gridCol w:w="378"/>
        <w:gridCol w:w="1625"/>
        <w:gridCol w:w="98"/>
        <w:gridCol w:w="1653"/>
        <w:gridCol w:w="221"/>
        <w:gridCol w:w="49"/>
      </w:tblGrid>
      <w:tr>
        <w:trPr>
          <w:trHeight w:val="15" w:hRule="exact"/>
        </w:trPr>
        <w:tc>
          <w:tcPr>
            <w:tcW w:w="66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4"/>
              </w:rPr>
            </w:r>
          </w:p>
        </w:tc>
        <w:tc>
          <w:tcPr>
            <w:tcW w:w="18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4"/>
              </w:rPr>
            </w:r>
          </w:p>
        </w:tc>
        <w:tc>
          <w:tcPr>
            <w:tcW w:w="7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4"/>
              </w:rPr>
            </w:r>
          </w:p>
        </w:tc>
        <w:tc>
          <w:tcPr>
            <w:tcW w:w="63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4"/>
              </w:rPr>
            </w:r>
          </w:p>
        </w:tc>
        <w:tc>
          <w:tcPr>
            <w:tcW w:w="92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4"/>
              </w:rPr>
            </w:r>
          </w:p>
        </w:tc>
        <w:tc>
          <w:tcPr>
            <w:tcW w:w="76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4"/>
              </w:rPr>
            </w:r>
          </w:p>
        </w:tc>
        <w:tc>
          <w:tcPr>
            <w:tcW w:w="10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4"/>
              </w:rPr>
            </w:r>
          </w:p>
        </w:tc>
        <w:tc>
          <w:tcPr>
            <w:tcW w:w="78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4"/>
              </w:rPr>
            </w:r>
          </w:p>
        </w:tc>
        <w:tc>
          <w:tcPr>
            <w:tcW w:w="16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4"/>
              </w:rPr>
            </w:r>
          </w:p>
        </w:tc>
        <w:tc>
          <w:tcPr>
            <w:tcW w:w="179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4"/>
              </w:rPr>
            </w:r>
          </w:p>
        </w:tc>
        <w:tc>
          <w:tcPr>
            <w:tcW w:w="2101" w:type="dxa"/>
            <w:gridSpan w:val="3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4"/>
              </w:rPr>
            </w:r>
          </w:p>
        </w:tc>
        <w:tc>
          <w:tcPr>
            <w:tcW w:w="16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4"/>
              </w:rPr>
            </w:r>
          </w:p>
        </w:tc>
        <w:tc>
          <w:tcPr>
            <w:tcW w:w="270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4"/>
              </w:rPr>
            </w:r>
          </w:p>
        </w:tc>
      </w:tr>
      <w:tr>
        <w:trPr/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 межбюджетного трансферта</w:t>
            </w:r>
          </w:p>
        </w:tc>
        <w:tc>
          <w:tcPr>
            <w:tcW w:w="495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Показатели бюджетной классификации РФ в соответствии со сводной бюджетной росписью районного бюджета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Всего утверждено ассигнований на год</w:t>
            </w:r>
          </w:p>
        </w:tc>
        <w:tc>
          <w:tcPr>
            <w:tcW w:w="21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Профинансировано всего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Остаток ассигнований (гр. 10 - гр. 11)</w:t>
            </w:r>
          </w:p>
        </w:tc>
        <w:tc>
          <w:tcPr>
            <w:tcW w:w="1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 расходов, подлежащая финансированию</w:t>
            </w:r>
          </w:p>
        </w:tc>
        <w:tc>
          <w:tcPr>
            <w:tcW w:w="49" w:type="dxa"/>
            <w:tcBorders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Вед.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РП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КЦСР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КВР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КОСГУ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Доп.</w:t>
              <w:br/>
              <w:t>кл.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9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" w:type="dxa"/>
            <w:tcBorders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9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50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9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color w:val="000000"/>
          <w:sz w:val="27"/>
          <w:szCs w:val="27"/>
        </w:rPr>
      </w:pPr>
      <w:r>
        <w:rPr>
          <w:rFonts w:eastAsia="Times New Roman" w:cs="Times New Roman" w:ascii="Times New Roman" w:hAnsi="Times New Roman"/>
          <w:color w:val="000000"/>
          <w:sz w:val="27"/>
          <w:szCs w:val="27"/>
        </w:rPr>
        <w:t>2. Основание для определения размера межбюджетного трансферта:</w:t>
      </w:r>
    </w:p>
    <w:tbl>
      <w:tblPr>
        <w:tblW w:w="9148" w:type="dxa"/>
        <w:jc w:val="left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firstRow="1" w:noVBand="1" w:lastRow="0" w:firstColumn="1" w:lastColumn="0" w:noHBand="0" w:val="04a0"/>
      </w:tblPr>
      <w:tblGrid>
        <w:gridCol w:w="697"/>
        <w:gridCol w:w="1505"/>
        <w:gridCol w:w="1510"/>
        <w:gridCol w:w="2247"/>
        <w:gridCol w:w="3189"/>
      </w:tblGrid>
      <w:tr>
        <w:trPr>
          <w:trHeight w:val="15" w:hRule="exact"/>
        </w:trPr>
        <w:tc>
          <w:tcPr>
            <w:tcW w:w="69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4"/>
              </w:rPr>
            </w:r>
          </w:p>
        </w:tc>
        <w:tc>
          <w:tcPr>
            <w:tcW w:w="15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4"/>
              </w:rPr>
            </w:r>
          </w:p>
        </w:tc>
        <w:tc>
          <w:tcPr>
            <w:tcW w:w="151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4"/>
              </w:rPr>
            </w:r>
          </w:p>
        </w:tc>
        <w:tc>
          <w:tcPr>
            <w:tcW w:w="224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4"/>
              </w:rPr>
            </w:r>
          </w:p>
        </w:tc>
        <w:tc>
          <w:tcPr>
            <w:tcW w:w="31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4"/>
              </w:rPr>
            </w:r>
          </w:p>
        </w:tc>
      </w:tr>
      <w:tr>
        <w:trPr/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1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Вид расходов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 межбюджетного трансферта, руб.</w:t>
            </w:r>
          </w:p>
        </w:tc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Реквизиты обращения получателя субсидии на перечисление средств</w:t>
            </w:r>
          </w:p>
        </w:tc>
      </w:tr>
      <w:tr>
        <w:trPr/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orient="landscape" w:w="16838" w:h="11906"/>
          <w:pgMar w:left="851" w:right="1134" w:header="0" w:top="284" w:footer="0" w:bottom="426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360" w:before="0" w:after="0"/>
        <w:rPr>
          <w:rFonts w:ascii="Times New Roman" w:hAnsi="Times New Roman" w:eastAsia="Times New Roman" w:cs="Times New Roman"/>
          <w:color w:val="000000"/>
          <w:sz w:val="27"/>
          <w:szCs w:val="27"/>
        </w:rPr>
      </w:pPr>
      <w:r>
        <w:rPr>
          <w:rFonts w:eastAsia="Times New Roman" w:cs="Times New Roman" w:ascii="Times New Roman" w:hAnsi="Times New Roman"/>
          <w:color w:val="000000"/>
          <w:sz w:val="27"/>
          <w:szCs w:val="27"/>
        </w:rPr>
        <w:br/>
        <w:t>Глава муниципального образования (Ф.И.О.) ___________________ _____________</w:t>
        <w:br/>
        <w:t>Главный бухгалтер (Ф.И.О.) __________________________________ _____________</w:t>
        <w:br/>
        <w:t>Конт. телефон ___________________</w:t>
      </w:r>
    </w:p>
    <w:p>
      <w:pPr>
        <w:pStyle w:val="NoSpacing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Приложение № 2 </w:t>
      </w:r>
    </w:p>
    <w:p>
      <w:pPr>
        <w:pStyle w:val="NoSpacing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к  Порядку предоставления иных</w:t>
      </w:r>
    </w:p>
    <w:p>
      <w:pPr>
        <w:pStyle w:val="Normal"/>
        <w:spacing w:before="0" w:after="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межбюджетных трансфертов из бюджета </w:t>
      </w:r>
    </w:p>
    <w:p>
      <w:pPr>
        <w:pStyle w:val="Normal"/>
        <w:spacing w:before="0" w:after="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бюджетам сельских </w:t>
      </w:r>
      <w:bookmarkStart w:id="0" w:name="_GoBack"/>
      <w:bookmarkEnd w:id="0"/>
      <w:r>
        <w:rPr>
          <w:rFonts w:ascii="Times New Roman" w:hAnsi="Times New Roman"/>
          <w:sz w:val="18"/>
          <w:szCs w:val="18"/>
        </w:rPr>
        <w:t xml:space="preserve">поселений Варненского </w:t>
      </w:r>
    </w:p>
    <w:p>
      <w:pPr>
        <w:pStyle w:val="Normal"/>
        <w:spacing w:before="0" w:after="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муниципального района</w:t>
      </w:r>
    </w:p>
    <w:p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36"/>
          <w:szCs w:val="36"/>
        </w:rPr>
        <w:t>ОТЧЕТ о расходовании иных межбюджетных трансфертов, предоставленных из районного бюджета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7"/>
          <w:szCs w:val="27"/>
        </w:rPr>
      </w:pPr>
      <w:r>
        <w:rPr>
          <w:rFonts w:eastAsia="Times New Roman" w:cs="Times New Roman" w:ascii="Times New Roman" w:hAnsi="Times New Roman"/>
          <w:color w:val="000000"/>
          <w:sz w:val="27"/>
          <w:szCs w:val="27"/>
        </w:rPr>
        <w:t xml:space="preserve">бюджету МО "_________________" </w:t>
        <w:br/>
        <w:t>за ____________ 20 ______ года</w:t>
        <w:br/>
        <w:t>(с нарастающим итогом)</w:t>
        <w:br/>
        <w:t>Финансовый орган муниципального образования ___________________________</w:t>
        <w:br/>
        <w:t>Периодичность: квартальная</w:t>
        <w:br/>
        <w:t>Единица измерения: рублей</w:t>
      </w:r>
    </w:p>
    <w:tbl>
      <w:tblPr>
        <w:tblW w:w="14944" w:type="dxa"/>
        <w:jc w:val="left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firstRow="1" w:noVBand="1" w:lastRow="0" w:firstColumn="1" w:lastColumn="0" w:noHBand="0" w:val="04a0"/>
      </w:tblPr>
      <w:tblGrid>
        <w:gridCol w:w="1282"/>
        <w:gridCol w:w="1240"/>
        <w:gridCol w:w="1242"/>
        <w:gridCol w:w="1269"/>
        <w:gridCol w:w="1034"/>
        <w:gridCol w:w="1280"/>
        <w:gridCol w:w="1390"/>
        <w:gridCol w:w="728"/>
        <w:gridCol w:w="885"/>
        <w:gridCol w:w="727"/>
        <w:gridCol w:w="884"/>
        <w:gridCol w:w="868"/>
        <w:gridCol w:w="1062"/>
        <w:gridCol w:w="1052"/>
      </w:tblGrid>
      <w:tr>
        <w:trPr>
          <w:trHeight w:val="15" w:hRule="exact"/>
        </w:trPr>
        <w:tc>
          <w:tcPr>
            <w:tcW w:w="128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4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4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0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8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3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72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8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72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8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6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0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0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</w:tr>
      <w:tr>
        <w:trPr/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Наименование межбюджетного трансферта в разрезе мероприятий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Код по бюджетной классификации доходов бюджета, получающего межбюджетный трансферт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Код бюджетной классификации расходов бюджета, получающего межбюджетный трансферт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Дополнительная классификация</w:t>
            </w: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Утверждено бюджетных назначений на год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Поступило средств из районного бюджета в бюджет муниципального образования с начала года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Возвращено неиспользованных остатков в районный бюджет с начала года</w:t>
            </w:r>
          </w:p>
        </w:tc>
        <w:tc>
          <w:tcPr>
            <w:tcW w:w="1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Произведено расходов из бюджета муниципального образования (кассовые расходы)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Фактические расходы по использованию (освоению) средств</w:t>
            </w:r>
          </w:p>
        </w:tc>
        <w:tc>
          <w:tcPr>
            <w:tcW w:w="1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Остаток неиспользованных средств на конец отчетного периода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N и дата Соглашения</w:t>
            </w:r>
          </w:p>
        </w:tc>
      </w:tr>
      <w:tr>
        <w:trPr/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с начала года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в том числе за отчетный период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с начала года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в том числе за отчетный период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от кассовых расходов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от фактических расходов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</w:tr>
      <w:tr>
        <w:trPr/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14</w:t>
            </w:r>
          </w:p>
        </w:tc>
      </w:tr>
      <w:tr>
        <w:trPr/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7"/>
          <w:szCs w:val="27"/>
        </w:rPr>
      </w:pPr>
      <w:r>
        <w:rPr>
          <w:rFonts w:eastAsia="Times New Roman" w:cs="Times New Roman" w:ascii="Times New Roman" w:hAnsi="Times New Roman"/>
          <w:color w:val="000000"/>
          <w:sz w:val="27"/>
          <w:szCs w:val="27"/>
        </w:rPr>
        <w:br/>
        <w:t>Глава муниципального образования (Ф.И.О.) ___________________ _____________</w:t>
        <w:br/>
        <w:t>Главный бухгалтер (Ф.И.О.) __________________________________ _____________</w:t>
        <w:br/>
        <w:t>Конт. телефон ___________________</w:t>
      </w:r>
    </w:p>
    <w:p>
      <w:pPr>
        <w:pStyle w:val="NoSpacing"/>
        <w:rPr>
          <w:sz w:val="24"/>
          <w:szCs w:val="24"/>
        </w:rPr>
      </w:pPr>
      <w:r>
        <w:rPr/>
      </w:r>
    </w:p>
    <w:sectPr>
      <w:type w:val="nextPage"/>
      <w:pgSz w:orient="landscape" w:w="16838" w:h="11906"/>
      <w:pgMar w:left="851" w:right="1134" w:header="0" w:top="284" w:footer="0" w:bottom="85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e303b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4"/>
    <w:uiPriority w:val="99"/>
    <w:semiHidden/>
    <w:qFormat/>
    <w:rsid w:val="002d654f"/>
    <w:rPr/>
  </w:style>
  <w:style w:type="character" w:styleId="Style15" w:customStyle="1">
    <w:name w:val="Нижний колонтитул Знак"/>
    <w:basedOn w:val="DefaultParagraphFont"/>
    <w:link w:val="a6"/>
    <w:uiPriority w:val="99"/>
    <w:semiHidden/>
    <w:qFormat/>
    <w:rsid w:val="002d654f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323414"/>
    <w:rPr>
      <w:sz w:val="16"/>
      <w:szCs w:val="16"/>
    </w:rPr>
  </w:style>
  <w:style w:type="character" w:styleId="Style16" w:customStyle="1">
    <w:name w:val="Текст примечания Знак"/>
    <w:basedOn w:val="DefaultParagraphFont"/>
    <w:link w:val="aa"/>
    <w:uiPriority w:val="99"/>
    <w:semiHidden/>
    <w:qFormat/>
    <w:rsid w:val="00323414"/>
    <w:rPr>
      <w:sz w:val="20"/>
      <w:szCs w:val="20"/>
    </w:rPr>
  </w:style>
  <w:style w:type="character" w:styleId="Style17" w:customStyle="1">
    <w:name w:val="Тема примечания Знак"/>
    <w:basedOn w:val="Style16"/>
    <w:link w:val="ac"/>
    <w:uiPriority w:val="99"/>
    <w:semiHidden/>
    <w:qFormat/>
    <w:rsid w:val="00323414"/>
    <w:rPr>
      <w:b/>
      <w:bCs/>
      <w:sz w:val="20"/>
      <w:szCs w:val="20"/>
    </w:rPr>
  </w:style>
  <w:style w:type="character" w:styleId="Style18" w:customStyle="1">
    <w:name w:val="Текст выноски Знак"/>
    <w:basedOn w:val="DefaultParagraphFont"/>
    <w:link w:val="ae"/>
    <w:uiPriority w:val="99"/>
    <w:semiHidden/>
    <w:qFormat/>
    <w:rsid w:val="00323414"/>
    <w:rPr>
      <w:rFonts w:ascii="Segoe UI" w:hAnsi="Segoe UI" w:cs="Segoe UI"/>
      <w:sz w:val="18"/>
      <w:szCs w:val="18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2d654f"/>
    <w:pPr>
      <w:suppressAutoHyphens w:val="true"/>
      <w:spacing w:lineRule="auto" w:line="240" w:before="0" w:after="0"/>
      <w:ind w:left="708" w:hanging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5"/>
    <w:uiPriority w:val="99"/>
    <w:semiHidden/>
    <w:unhideWhenUsed/>
    <w:rsid w:val="002d654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a7"/>
    <w:uiPriority w:val="99"/>
    <w:semiHidden/>
    <w:unhideWhenUsed/>
    <w:rsid w:val="002d654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665e04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Annotationtext">
    <w:name w:val="annotation text"/>
    <w:basedOn w:val="Normal"/>
    <w:link w:val="ab"/>
    <w:uiPriority w:val="99"/>
    <w:semiHidden/>
    <w:unhideWhenUsed/>
    <w:qFormat/>
    <w:rsid w:val="0032341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d"/>
    <w:uiPriority w:val="99"/>
    <w:semiHidden/>
    <w:unhideWhenUsed/>
    <w:qFormat/>
    <w:rsid w:val="00323414"/>
    <w:pPr/>
    <w:rPr>
      <w:b/>
      <w:bCs/>
    </w:rPr>
  </w:style>
  <w:style w:type="paragraph" w:styleId="BalloonText">
    <w:name w:val="Balloon Text"/>
    <w:basedOn w:val="Normal"/>
    <w:link w:val="af"/>
    <w:uiPriority w:val="99"/>
    <w:semiHidden/>
    <w:unhideWhenUsed/>
    <w:qFormat/>
    <w:rsid w:val="0032341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c117cb"/>
    <w:pPr>
      <w:widowControl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4d3fff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Application>LibreOffice/6.4.0.3$Windows_X86_64 LibreOffice_project/b0a288ab3d2d4774cb44b62f04d5d28733ac6df8</Application>
  <Pages>8</Pages>
  <Words>1679</Words>
  <Characters>12597</Characters>
  <CharactersWithSpaces>14180</CharactersWithSpaces>
  <Paragraphs>177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2024-01-04T04:59:00Z</dcterms:created>
  <dc:creator>oper</dc:creator>
  <dc:description/>
  <dc:language>ru-RU</dc:language>
  <cp:lastModifiedBy/>
  <cp:lastPrinted>2024-01-23T11:11:24Z</cp:lastPrinted>
  <dcterms:modified xsi:type="dcterms:W3CDTF">2024-02-05T11:40:23Z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