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325" w:rsidRPr="00AA5BD5" w:rsidRDefault="002133FF" w:rsidP="002133FF">
      <w:pPr>
        <w:spacing w:after="0" w:line="276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A5BD5">
        <w:rPr>
          <w:rFonts w:ascii="Times New Roman" w:hAnsi="Times New Roman" w:cs="Times New Roman"/>
          <w:b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1" locked="0" layoutInCell="1" allowOverlap="1" wp14:anchorId="58377C24" wp14:editId="63A244D9">
            <wp:simplePos x="0" y="0"/>
            <wp:positionH relativeFrom="margin">
              <wp:align>left</wp:align>
            </wp:positionH>
            <wp:positionV relativeFrom="paragraph">
              <wp:posOffset>8204</wp:posOffset>
            </wp:positionV>
            <wp:extent cx="2409825" cy="841375"/>
            <wp:effectExtent l="0" t="0" r="9525" b="0"/>
            <wp:wrapTight wrapText="bothSides">
              <wp:wrapPolygon edited="0">
                <wp:start x="2903" y="0"/>
                <wp:lineTo x="0" y="4402"/>
                <wp:lineTo x="0" y="12715"/>
                <wp:lineTo x="2220" y="15650"/>
                <wp:lineTo x="1878" y="18584"/>
                <wp:lineTo x="2049" y="21029"/>
                <wp:lineTo x="2561" y="21029"/>
                <wp:lineTo x="4098" y="21029"/>
                <wp:lineTo x="18100" y="19562"/>
                <wp:lineTo x="17929" y="15650"/>
                <wp:lineTo x="21515" y="13205"/>
                <wp:lineTo x="21515" y="8314"/>
                <wp:lineTo x="15880" y="7825"/>
                <wp:lineTo x="16904" y="4891"/>
                <wp:lineTo x="15880" y="3912"/>
                <wp:lineTo x="3757" y="0"/>
                <wp:lineTo x="2903" y="0"/>
              </wp:wrapPolygon>
            </wp:wrapTight>
            <wp:docPr id="1" name="Рисунок 1" descr="Основное лого 2 Челябинская обла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сновное лого 2 Челябинская област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33FF" w:rsidRPr="00AA5BD5" w:rsidRDefault="002133FF" w:rsidP="00EF732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133FF" w:rsidRPr="00AA5BD5" w:rsidRDefault="002133FF" w:rsidP="002133FF">
      <w:pPr>
        <w:spacing w:after="0" w:line="276" w:lineRule="auto"/>
        <w:ind w:right="141" w:firstLine="709"/>
        <w:jc w:val="right"/>
        <w:rPr>
          <w:rFonts w:ascii="Times New Roman" w:hAnsi="Times New Roman" w:cs="Times New Roman"/>
          <w:sz w:val="27"/>
          <w:szCs w:val="27"/>
        </w:rPr>
      </w:pPr>
      <w:r w:rsidRPr="00AA5BD5">
        <w:rPr>
          <w:rFonts w:ascii="Times New Roman" w:hAnsi="Times New Roman" w:cs="Times New Roman"/>
          <w:sz w:val="27"/>
          <w:szCs w:val="27"/>
        </w:rPr>
        <w:t>2</w:t>
      </w:r>
      <w:r w:rsidR="000F0196" w:rsidRPr="00AA5BD5">
        <w:rPr>
          <w:rFonts w:ascii="Times New Roman" w:hAnsi="Times New Roman" w:cs="Times New Roman"/>
          <w:sz w:val="27"/>
          <w:szCs w:val="27"/>
        </w:rPr>
        <w:t>9</w:t>
      </w:r>
      <w:r w:rsidRPr="00AA5BD5">
        <w:rPr>
          <w:rFonts w:ascii="Times New Roman" w:hAnsi="Times New Roman" w:cs="Times New Roman"/>
          <w:sz w:val="27"/>
          <w:szCs w:val="27"/>
        </w:rPr>
        <w:t>.</w:t>
      </w:r>
      <w:r w:rsidR="000F0196" w:rsidRPr="00AA5BD5">
        <w:rPr>
          <w:rFonts w:ascii="Times New Roman" w:hAnsi="Times New Roman" w:cs="Times New Roman"/>
          <w:sz w:val="27"/>
          <w:szCs w:val="27"/>
        </w:rPr>
        <w:t>05</w:t>
      </w:r>
      <w:r w:rsidRPr="00AA5BD5">
        <w:rPr>
          <w:rFonts w:ascii="Times New Roman" w:hAnsi="Times New Roman" w:cs="Times New Roman"/>
          <w:sz w:val="27"/>
          <w:szCs w:val="27"/>
        </w:rPr>
        <w:t>.202</w:t>
      </w:r>
      <w:r w:rsidR="000F0196" w:rsidRPr="00AA5BD5">
        <w:rPr>
          <w:rFonts w:ascii="Times New Roman" w:hAnsi="Times New Roman" w:cs="Times New Roman"/>
          <w:sz w:val="27"/>
          <w:szCs w:val="27"/>
        </w:rPr>
        <w:t>6</w:t>
      </w:r>
    </w:p>
    <w:p w:rsidR="002133FF" w:rsidRPr="00AA5BD5" w:rsidRDefault="002133FF" w:rsidP="00EF732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133FF" w:rsidRPr="00AA5BD5" w:rsidRDefault="002133FF" w:rsidP="00EF732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133FF" w:rsidRPr="00AA5BD5" w:rsidRDefault="00A8315E" w:rsidP="002133FF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color w:val="0070C0"/>
          <w:sz w:val="28"/>
          <w:szCs w:val="28"/>
        </w:rPr>
        <w:t>День защиты детей</w:t>
      </w:r>
      <w:r w:rsidR="006B7521" w:rsidRPr="00AA5BD5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  <w:r w:rsidR="002133FF" w:rsidRPr="00AA5BD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6B7521" w:rsidRPr="00AA5BD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участие несовершеннолетних в </w:t>
      </w:r>
      <w:r w:rsidR="002133FF" w:rsidRPr="00AA5BD5">
        <w:rPr>
          <w:rFonts w:ascii="Times New Roman" w:hAnsi="Times New Roman" w:cs="Times New Roman"/>
          <w:b/>
          <w:color w:val="0070C0"/>
          <w:sz w:val="28"/>
          <w:szCs w:val="28"/>
        </w:rPr>
        <w:t>сделк</w:t>
      </w:r>
      <w:r w:rsidR="006B7521" w:rsidRPr="00AA5BD5">
        <w:rPr>
          <w:rFonts w:ascii="Times New Roman" w:hAnsi="Times New Roman" w:cs="Times New Roman"/>
          <w:b/>
          <w:color w:val="0070C0"/>
          <w:sz w:val="28"/>
          <w:szCs w:val="28"/>
        </w:rPr>
        <w:t>ах</w:t>
      </w:r>
      <w:r w:rsidR="002133FF" w:rsidRPr="00AA5BD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с недвижимостью </w:t>
      </w:r>
    </w:p>
    <w:p w:rsidR="002133FF" w:rsidRPr="00AA5BD5" w:rsidRDefault="002133FF" w:rsidP="002133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2133FF" w:rsidRPr="00AA5BD5" w:rsidRDefault="00687389" w:rsidP="002133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Ко</w:t>
      </w:r>
      <w:r w:rsidR="00AD3E6F" w:rsidRPr="00AA5BD5">
        <w:rPr>
          <w:rFonts w:ascii="Times New Roman" w:hAnsi="Times New Roman" w:cs="Times New Roman"/>
          <w:b/>
          <w:sz w:val="27"/>
          <w:szCs w:val="27"/>
        </w:rPr>
        <w:t xml:space="preserve"> Д</w:t>
      </w:r>
      <w:r>
        <w:rPr>
          <w:rFonts w:ascii="Times New Roman" w:hAnsi="Times New Roman" w:cs="Times New Roman"/>
          <w:b/>
          <w:sz w:val="27"/>
          <w:szCs w:val="27"/>
        </w:rPr>
        <w:t>ню</w:t>
      </w:r>
      <w:r w:rsidR="00AD3E6F" w:rsidRPr="00AA5BD5">
        <w:rPr>
          <w:rFonts w:ascii="Times New Roman" w:hAnsi="Times New Roman" w:cs="Times New Roman"/>
          <w:b/>
          <w:sz w:val="27"/>
          <w:szCs w:val="27"/>
        </w:rPr>
        <w:t xml:space="preserve"> защиты детей</w:t>
      </w:r>
      <w:r w:rsidR="00F96260" w:rsidRPr="00AA5BD5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0F5827" w:rsidRPr="00AA5BD5">
        <w:rPr>
          <w:rFonts w:ascii="Times New Roman" w:hAnsi="Times New Roman" w:cs="Times New Roman"/>
          <w:b/>
          <w:sz w:val="27"/>
          <w:szCs w:val="27"/>
        </w:rPr>
        <w:t xml:space="preserve">Управление Росреестра по Челябинской области </w:t>
      </w:r>
      <w:r w:rsidR="00AD3E6F" w:rsidRPr="00AA5BD5">
        <w:rPr>
          <w:rFonts w:ascii="Times New Roman" w:hAnsi="Times New Roman" w:cs="Times New Roman"/>
          <w:b/>
          <w:sz w:val="27"/>
          <w:szCs w:val="27"/>
        </w:rPr>
        <w:t>отвечает ТОП-3</w:t>
      </w:r>
      <w:r w:rsidR="000F5827" w:rsidRPr="00AA5BD5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AD3E6F" w:rsidRPr="00AA5BD5">
        <w:rPr>
          <w:rFonts w:ascii="Times New Roman" w:hAnsi="Times New Roman" w:cs="Times New Roman"/>
          <w:b/>
          <w:sz w:val="27"/>
          <w:szCs w:val="27"/>
        </w:rPr>
        <w:t xml:space="preserve">вопросов по </w:t>
      </w:r>
      <w:r w:rsidR="000F5827" w:rsidRPr="00AA5BD5">
        <w:rPr>
          <w:rFonts w:ascii="Times New Roman" w:hAnsi="Times New Roman" w:cs="Times New Roman"/>
          <w:b/>
          <w:sz w:val="27"/>
          <w:szCs w:val="27"/>
        </w:rPr>
        <w:t>оформлени</w:t>
      </w:r>
      <w:r w:rsidR="00AD3E6F" w:rsidRPr="00AA5BD5">
        <w:rPr>
          <w:rFonts w:ascii="Times New Roman" w:hAnsi="Times New Roman" w:cs="Times New Roman"/>
          <w:b/>
          <w:sz w:val="27"/>
          <w:szCs w:val="27"/>
        </w:rPr>
        <w:t>ю</w:t>
      </w:r>
      <w:r w:rsidR="000F5827" w:rsidRPr="00AA5BD5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5610FF" w:rsidRPr="00AA5BD5">
        <w:rPr>
          <w:rFonts w:ascii="Times New Roman" w:hAnsi="Times New Roman" w:cs="Times New Roman"/>
          <w:b/>
          <w:sz w:val="27"/>
          <w:szCs w:val="27"/>
        </w:rPr>
        <w:t xml:space="preserve">прав на </w:t>
      </w:r>
      <w:r w:rsidR="000F5827" w:rsidRPr="00AA5BD5">
        <w:rPr>
          <w:rFonts w:ascii="Times New Roman" w:hAnsi="Times New Roman" w:cs="Times New Roman"/>
          <w:b/>
          <w:sz w:val="27"/>
          <w:szCs w:val="27"/>
        </w:rPr>
        <w:t>недвижимо</w:t>
      </w:r>
      <w:r w:rsidR="005610FF" w:rsidRPr="00AA5BD5">
        <w:rPr>
          <w:rFonts w:ascii="Times New Roman" w:hAnsi="Times New Roman" w:cs="Times New Roman"/>
          <w:b/>
          <w:sz w:val="27"/>
          <w:szCs w:val="27"/>
        </w:rPr>
        <w:t>е</w:t>
      </w:r>
      <w:r w:rsidR="000F5827" w:rsidRPr="00AA5BD5">
        <w:rPr>
          <w:rFonts w:ascii="Times New Roman" w:hAnsi="Times New Roman" w:cs="Times New Roman"/>
          <w:b/>
          <w:sz w:val="27"/>
          <w:szCs w:val="27"/>
        </w:rPr>
        <w:t xml:space="preserve"> имуществ</w:t>
      </w:r>
      <w:r w:rsidR="005610FF" w:rsidRPr="00AA5BD5">
        <w:rPr>
          <w:rFonts w:ascii="Times New Roman" w:hAnsi="Times New Roman" w:cs="Times New Roman"/>
          <w:b/>
          <w:sz w:val="27"/>
          <w:szCs w:val="27"/>
        </w:rPr>
        <w:t>о</w:t>
      </w:r>
      <w:r w:rsidR="000F5827" w:rsidRPr="00AA5BD5">
        <w:rPr>
          <w:rFonts w:ascii="Times New Roman" w:hAnsi="Times New Roman" w:cs="Times New Roman"/>
          <w:b/>
          <w:sz w:val="27"/>
          <w:szCs w:val="27"/>
        </w:rPr>
        <w:t xml:space="preserve"> несовершеннолетних и участи</w:t>
      </w:r>
      <w:r w:rsidR="00AD3E6F" w:rsidRPr="00AA5BD5">
        <w:rPr>
          <w:rFonts w:ascii="Times New Roman" w:hAnsi="Times New Roman" w:cs="Times New Roman"/>
          <w:b/>
          <w:sz w:val="27"/>
          <w:szCs w:val="27"/>
        </w:rPr>
        <w:t>ю</w:t>
      </w:r>
      <w:r w:rsidR="000F5827" w:rsidRPr="00AA5BD5">
        <w:rPr>
          <w:rFonts w:ascii="Times New Roman" w:hAnsi="Times New Roman" w:cs="Times New Roman"/>
          <w:b/>
          <w:sz w:val="27"/>
          <w:szCs w:val="27"/>
        </w:rPr>
        <w:t xml:space="preserve"> детей в сделках. </w:t>
      </w:r>
    </w:p>
    <w:p w:rsidR="00AD3E6F" w:rsidRPr="00AA5BD5" w:rsidRDefault="00AD3E6F" w:rsidP="002133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AD3E6F" w:rsidRPr="00AA5BD5" w:rsidRDefault="00AD3E6F" w:rsidP="00AD3E6F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A5BD5">
        <w:rPr>
          <w:rFonts w:ascii="Times New Roman" w:hAnsi="Times New Roman" w:cs="Times New Roman"/>
          <w:sz w:val="27"/>
          <w:szCs w:val="27"/>
        </w:rPr>
        <w:t xml:space="preserve">Региональный Росреестр следит за соблюдением требований законодательства при осуществлении сделок с недвижимым имуществом, в которых принимают непосредственное участие несовершеннолетние или затрагиваются права детей на жилье. </w:t>
      </w:r>
    </w:p>
    <w:p w:rsidR="00AD3E6F" w:rsidRPr="00AA5BD5" w:rsidRDefault="00AD3E6F" w:rsidP="00AD3E6F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A5BD5">
        <w:rPr>
          <w:rFonts w:ascii="Times New Roman" w:hAnsi="Times New Roman" w:cs="Times New Roman"/>
          <w:sz w:val="27"/>
          <w:szCs w:val="27"/>
        </w:rPr>
        <w:t>Н</w:t>
      </w:r>
      <w:r w:rsidR="00AA5BD5" w:rsidRPr="00AA5BD5">
        <w:rPr>
          <w:rFonts w:ascii="Times New Roman" w:hAnsi="Times New Roman" w:cs="Times New Roman"/>
          <w:sz w:val="27"/>
          <w:szCs w:val="27"/>
        </w:rPr>
        <w:t xml:space="preserve">апоминаем, что </w:t>
      </w:r>
      <w:r w:rsidRPr="00AA5BD5">
        <w:rPr>
          <w:rFonts w:ascii="Times New Roman" w:hAnsi="Times New Roman" w:cs="Times New Roman"/>
          <w:sz w:val="27"/>
          <w:szCs w:val="27"/>
        </w:rPr>
        <w:t>от имени малолетних их законными представителями</w:t>
      </w:r>
      <w:r w:rsidR="00AA5BD5" w:rsidRPr="00AA5BD5">
        <w:rPr>
          <w:rFonts w:ascii="Times New Roman" w:hAnsi="Times New Roman" w:cs="Times New Roman"/>
          <w:sz w:val="27"/>
          <w:szCs w:val="27"/>
        </w:rPr>
        <w:t xml:space="preserve"> не допускается дарение объектов недвижимости</w:t>
      </w:r>
      <w:r w:rsidRPr="00AA5BD5">
        <w:rPr>
          <w:rFonts w:ascii="Times New Roman" w:hAnsi="Times New Roman" w:cs="Times New Roman"/>
          <w:sz w:val="27"/>
          <w:szCs w:val="27"/>
        </w:rPr>
        <w:t>, запрещена и безвозмездная уступка имущественн</w:t>
      </w:r>
      <w:r w:rsidR="00AA5BD5">
        <w:rPr>
          <w:rFonts w:ascii="Times New Roman" w:hAnsi="Times New Roman" w:cs="Times New Roman"/>
          <w:sz w:val="27"/>
          <w:szCs w:val="27"/>
        </w:rPr>
        <w:t>ых прав</w:t>
      </w:r>
      <w:r w:rsidRPr="00AA5BD5">
        <w:rPr>
          <w:rFonts w:ascii="Times New Roman" w:hAnsi="Times New Roman" w:cs="Times New Roman"/>
          <w:sz w:val="27"/>
          <w:szCs w:val="27"/>
        </w:rPr>
        <w:t xml:space="preserve"> ребёнка. Кроме того, опекун, попечитель, их супруги и близкие родственники не вправе совершать сделки с подопечными, за исключением передачи подопечному имущества в качестве дара или в безвозмездное пользование,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родственниками. Такие требования распространяются и на случаи участия в сделке родителей в качестве законных представителей ребенка.</w:t>
      </w:r>
    </w:p>
    <w:p w:rsidR="00AD3E6F" w:rsidRPr="00AA5BD5" w:rsidRDefault="00AD3E6F" w:rsidP="002133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96260" w:rsidRPr="00AA5BD5" w:rsidRDefault="00AD3E6F" w:rsidP="00AD3E6F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7"/>
          <w:szCs w:val="27"/>
        </w:rPr>
      </w:pPr>
      <w:r w:rsidRPr="00AA5BD5">
        <w:rPr>
          <w:rFonts w:ascii="Times New Roman" w:hAnsi="Times New Roman" w:cs="Times New Roman"/>
          <w:b/>
          <w:color w:val="0070C0"/>
          <w:sz w:val="27"/>
          <w:szCs w:val="27"/>
        </w:rPr>
        <w:t>ТОП-3 вопросов об участии детей в сделках с недвижимостью</w:t>
      </w:r>
    </w:p>
    <w:p w:rsidR="00AD3E6F" w:rsidRPr="00AA5BD5" w:rsidRDefault="00AD3E6F" w:rsidP="00FD1F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C415E0" w:rsidRPr="00AA5BD5" w:rsidRDefault="00C415E0" w:rsidP="00AA5BD5">
      <w:pPr>
        <w:pStyle w:val="aa"/>
        <w:numPr>
          <w:ilvl w:val="0"/>
          <w:numId w:val="4"/>
        </w:numPr>
        <w:spacing w:after="0" w:line="100" w:lineRule="atLeast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AA5BD5">
        <w:rPr>
          <w:rFonts w:ascii="Times New Roman" w:hAnsi="Times New Roman" w:cs="Times New Roman"/>
          <w:b/>
          <w:i/>
          <w:sz w:val="27"/>
          <w:szCs w:val="27"/>
        </w:rPr>
        <w:t>С какого возраста можно оформить квартиру на ребенка?</w:t>
      </w:r>
    </w:p>
    <w:p w:rsidR="00637950" w:rsidRPr="00AA5BD5" w:rsidRDefault="00637950" w:rsidP="00C415E0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A5BD5">
        <w:rPr>
          <w:rFonts w:ascii="Times New Roman" w:hAnsi="Times New Roman" w:cs="Times New Roman"/>
          <w:sz w:val="27"/>
          <w:szCs w:val="27"/>
        </w:rPr>
        <w:t xml:space="preserve">Квартира может быть оформлена в собственность ребенка буквально с рождения, </w:t>
      </w:r>
      <w:r w:rsidR="00C10926">
        <w:rPr>
          <w:rFonts w:ascii="Times New Roman" w:hAnsi="Times New Roman" w:cs="Times New Roman"/>
          <w:sz w:val="27"/>
          <w:szCs w:val="27"/>
        </w:rPr>
        <w:t>так как</w:t>
      </w:r>
      <w:r w:rsidRPr="00AA5BD5">
        <w:rPr>
          <w:rFonts w:ascii="Times New Roman" w:hAnsi="Times New Roman" w:cs="Times New Roman"/>
          <w:sz w:val="27"/>
          <w:szCs w:val="27"/>
        </w:rPr>
        <w:t xml:space="preserve"> с рожде</w:t>
      </w:r>
      <w:r w:rsidR="001F7CC2" w:rsidRPr="00AA5BD5">
        <w:rPr>
          <w:rFonts w:ascii="Times New Roman" w:hAnsi="Times New Roman" w:cs="Times New Roman"/>
          <w:sz w:val="27"/>
          <w:szCs w:val="27"/>
        </w:rPr>
        <w:t>нием человек приобретает правос</w:t>
      </w:r>
      <w:r w:rsidRPr="00AA5BD5">
        <w:rPr>
          <w:rFonts w:ascii="Times New Roman" w:hAnsi="Times New Roman" w:cs="Times New Roman"/>
          <w:sz w:val="27"/>
          <w:szCs w:val="27"/>
        </w:rPr>
        <w:t>пособн</w:t>
      </w:r>
      <w:r w:rsidR="00D62BD7" w:rsidRPr="00AA5BD5">
        <w:rPr>
          <w:rFonts w:ascii="Times New Roman" w:hAnsi="Times New Roman" w:cs="Times New Roman"/>
          <w:sz w:val="27"/>
          <w:szCs w:val="27"/>
        </w:rPr>
        <w:t>ость. Однако распоряжаться свое</w:t>
      </w:r>
      <w:r w:rsidRPr="00AA5BD5">
        <w:rPr>
          <w:rFonts w:ascii="Times New Roman" w:hAnsi="Times New Roman" w:cs="Times New Roman"/>
          <w:sz w:val="27"/>
          <w:szCs w:val="27"/>
        </w:rPr>
        <w:t>й недвижимостью полностью самостоятельно, то есть без участия родителей, ребенок сможет только с 18 лет.</w:t>
      </w:r>
    </w:p>
    <w:p w:rsidR="00637950" w:rsidRPr="00AA5BD5" w:rsidRDefault="00637950" w:rsidP="00C415E0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A5BD5">
        <w:rPr>
          <w:rFonts w:ascii="Times New Roman" w:hAnsi="Times New Roman" w:cs="Times New Roman"/>
          <w:sz w:val="27"/>
          <w:szCs w:val="27"/>
        </w:rPr>
        <w:t>От имени и в интересах детей, не достигших 14 лет, сделки совершают родители и законные представители с согласия органов опеки и попечительства</w:t>
      </w:r>
      <w:r w:rsidR="00C10926">
        <w:rPr>
          <w:rFonts w:ascii="Times New Roman" w:hAnsi="Times New Roman" w:cs="Times New Roman"/>
          <w:sz w:val="27"/>
          <w:szCs w:val="27"/>
        </w:rPr>
        <w:t xml:space="preserve"> -</w:t>
      </w:r>
      <w:r w:rsidRPr="00AA5BD5">
        <w:rPr>
          <w:rFonts w:ascii="Times New Roman" w:hAnsi="Times New Roman" w:cs="Times New Roman"/>
          <w:sz w:val="27"/>
          <w:szCs w:val="27"/>
        </w:rPr>
        <w:t xml:space="preserve"> если речь идет об отчужд</w:t>
      </w:r>
      <w:r w:rsidR="001F7CC2" w:rsidRPr="00AA5BD5">
        <w:rPr>
          <w:rFonts w:ascii="Times New Roman" w:hAnsi="Times New Roman" w:cs="Times New Roman"/>
          <w:sz w:val="27"/>
          <w:szCs w:val="27"/>
        </w:rPr>
        <w:t>ении</w:t>
      </w:r>
      <w:r w:rsidRPr="00AA5BD5">
        <w:rPr>
          <w:rFonts w:ascii="Times New Roman" w:hAnsi="Times New Roman" w:cs="Times New Roman"/>
          <w:sz w:val="27"/>
          <w:szCs w:val="27"/>
        </w:rPr>
        <w:t xml:space="preserve"> имущества ребенка. Дети в возрасте от 14 до 18 лет совершают сделки уже самостоятельно</w:t>
      </w:r>
      <w:r w:rsidR="00C10926">
        <w:rPr>
          <w:rFonts w:ascii="Times New Roman" w:hAnsi="Times New Roman" w:cs="Times New Roman"/>
          <w:sz w:val="27"/>
          <w:szCs w:val="27"/>
        </w:rPr>
        <w:t>, но</w:t>
      </w:r>
      <w:r w:rsidR="001F7CC2" w:rsidRPr="00AA5BD5">
        <w:rPr>
          <w:rFonts w:ascii="Times New Roman" w:hAnsi="Times New Roman" w:cs="Times New Roman"/>
          <w:sz w:val="27"/>
          <w:szCs w:val="27"/>
        </w:rPr>
        <w:t xml:space="preserve"> в этом случае требуется согласие опеки на отчуждение имущества.</w:t>
      </w:r>
    </w:p>
    <w:p w:rsidR="00637950" w:rsidRPr="00AA5BD5" w:rsidRDefault="00637950" w:rsidP="00C415E0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B97672" w:rsidRPr="00AA5BD5" w:rsidRDefault="00B97672" w:rsidP="00AA5BD5">
      <w:pPr>
        <w:pStyle w:val="aa"/>
        <w:numPr>
          <w:ilvl w:val="0"/>
          <w:numId w:val="4"/>
        </w:num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AA5BD5">
        <w:rPr>
          <w:rFonts w:ascii="Times New Roman" w:hAnsi="Times New Roman" w:cs="Times New Roman"/>
          <w:b/>
          <w:i/>
          <w:sz w:val="27"/>
          <w:szCs w:val="27"/>
        </w:rPr>
        <w:t>Обязательно ли нотариальное удостоверение сделки</w:t>
      </w:r>
      <w:r w:rsidR="00AA5BD5" w:rsidRPr="00AA5BD5">
        <w:rPr>
          <w:rFonts w:ascii="Times New Roman" w:hAnsi="Times New Roman" w:cs="Times New Roman"/>
          <w:b/>
          <w:i/>
          <w:sz w:val="27"/>
          <w:szCs w:val="27"/>
        </w:rPr>
        <w:t xml:space="preserve"> с недвижимостью, в которой участвуют дети</w:t>
      </w:r>
      <w:r w:rsidRPr="00AA5BD5">
        <w:rPr>
          <w:rFonts w:ascii="Times New Roman" w:hAnsi="Times New Roman" w:cs="Times New Roman"/>
          <w:b/>
          <w:i/>
          <w:sz w:val="27"/>
          <w:szCs w:val="27"/>
        </w:rPr>
        <w:t>?</w:t>
      </w:r>
    </w:p>
    <w:p w:rsidR="000F0196" w:rsidRPr="00AA5BD5" w:rsidRDefault="00153F73" w:rsidP="00B976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A5BD5">
        <w:rPr>
          <w:rFonts w:ascii="Times New Roman" w:hAnsi="Times New Roman" w:cs="Times New Roman"/>
          <w:sz w:val="27"/>
          <w:szCs w:val="27"/>
        </w:rPr>
        <w:t>Если собственником либо участником общей собственности является несовершеннолетний, то н</w:t>
      </w:r>
      <w:r w:rsidR="00B97672" w:rsidRPr="00AA5BD5">
        <w:rPr>
          <w:rFonts w:ascii="Times New Roman" w:hAnsi="Times New Roman" w:cs="Times New Roman"/>
          <w:sz w:val="27"/>
          <w:szCs w:val="27"/>
        </w:rPr>
        <w:t xml:space="preserve">отариальное удостоверение </w:t>
      </w:r>
      <w:r w:rsidR="001F7CC2" w:rsidRPr="00AA5BD5">
        <w:rPr>
          <w:rFonts w:ascii="Times New Roman" w:hAnsi="Times New Roman" w:cs="Times New Roman"/>
          <w:sz w:val="27"/>
          <w:szCs w:val="27"/>
        </w:rPr>
        <w:t>сделки по отчуждению недвижимого имущества (купля-продажа, мена)</w:t>
      </w:r>
      <w:r w:rsidR="00B97672" w:rsidRPr="00AA5BD5">
        <w:rPr>
          <w:rFonts w:ascii="Times New Roman" w:hAnsi="Times New Roman" w:cs="Times New Roman"/>
          <w:sz w:val="27"/>
          <w:szCs w:val="27"/>
        </w:rPr>
        <w:t xml:space="preserve"> </w:t>
      </w:r>
      <w:r w:rsidR="00AD3E6F" w:rsidRPr="00AA5BD5">
        <w:rPr>
          <w:rFonts w:ascii="Times New Roman" w:hAnsi="Times New Roman" w:cs="Times New Roman"/>
          <w:sz w:val="27"/>
          <w:szCs w:val="27"/>
        </w:rPr>
        <w:t>является обязательным</w:t>
      </w:r>
      <w:r w:rsidR="001F7CC2" w:rsidRPr="00AA5BD5">
        <w:rPr>
          <w:rFonts w:ascii="Times New Roman" w:hAnsi="Times New Roman" w:cs="Times New Roman"/>
          <w:sz w:val="27"/>
          <w:szCs w:val="27"/>
        </w:rPr>
        <w:t xml:space="preserve">. </w:t>
      </w:r>
      <w:r w:rsidR="00B97672" w:rsidRPr="00AA5BD5">
        <w:rPr>
          <w:rFonts w:ascii="Times New Roman" w:hAnsi="Times New Roman" w:cs="Times New Roman"/>
          <w:sz w:val="27"/>
          <w:szCs w:val="27"/>
        </w:rPr>
        <w:t xml:space="preserve"> Несоблюдение нотариальной формы сделки влечет ее ничтожность</w:t>
      </w:r>
      <w:r w:rsidR="00AA5BD5" w:rsidRPr="00AA5BD5">
        <w:rPr>
          <w:rFonts w:ascii="Times New Roman" w:hAnsi="Times New Roman" w:cs="Times New Roman"/>
          <w:sz w:val="27"/>
          <w:szCs w:val="27"/>
        </w:rPr>
        <w:t>, такая сделка не будет зарегистрирована в Росреестре.</w:t>
      </w:r>
      <w:r w:rsidR="00B97672" w:rsidRPr="00AA5BD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F0196" w:rsidRPr="00AA5BD5" w:rsidRDefault="000F0196" w:rsidP="00B976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97672" w:rsidRPr="00AA5BD5" w:rsidRDefault="00B97672" w:rsidP="00AA5BD5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A5BD5">
        <w:rPr>
          <w:rFonts w:ascii="Times New Roman" w:hAnsi="Times New Roman" w:cs="Times New Roman"/>
          <w:b/>
          <w:i/>
          <w:sz w:val="27"/>
          <w:szCs w:val="27"/>
        </w:rPr>
        <w:t>Могут ли родители распоряжаться квартирой ребенка?</w:t>
      </w:r>
    </w:p>
    <w:p w:rsidR="0014797F" w:rsidRPr="00AA5BD5" w:rsidRDefault="00B97672" w:rsidP="00AD3E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AA5BD5">
        <w:rPr>
          <w:rFonts w:ascii="Times New Roman" w:hAnsi="Times New Roman" w:cs="Times New Roman"/>
          <w:sz w:val="27"/>
          <w:szCs w:val="27"/>
        </w:rPr>
        <w:t>Жилье, оформленное на ребенка, является исключительно его имуществом, родители не имеют на него права собственности.</w:t>
      </w:r>
      <w:r w:rsidR="003727E6" w:rsidRPr="00AA5BD5">
        <w:rPr>
          <w:rFonts w:ascii="Times New Roman" w:hAnsi="Times New Roman" w:cs="Times New Roman"/>
          <w:sz w:val="27"/>
          <w:szCs w:val="27"/>
        </w:rPr>
        <w:t xml:space="preserve"> </w:t>
      </w:r>
      <w:r w:rsidRPr="00AA5BD5">
        <w:rPr>
          <w:rFonts w:ascii="Times New Roman" w:hAnsi="Times New Roman" w:cs="Times New Roman"/>
          <w:sz w:val="27"/>
          <w:szCs w:val="27"/>
        </w:rPr>
        <w:t xml:space="preserve">Родители или другие законные представители несовершеннолетнего не могут </w:t>
      </w:r>
      <w:r w:rsidR="004667A9" w:rsidRPr="00AA5BD5">
        <w:rPr>
          <w:rFonts w:ascii="Times New Roman" w:hAnsi="Times New Roman" w:cs="Times New Roman"/>
          <w:sz w:val="27"/>
          <w:szCs w:val="27"/>
        </w:rPr>
        <w:t xml:space="preserve">без согласия органов опеки совершать сделки, влекущие уменьшение имущества. </w:t>
      </w:r>
      <w:r w:rsidR="00153F73" w:rsidRPr="00AA5BD5">
        <w:rPr>
          <w:rFonts w:ascii="Times New Roman" w:hAnsi="Times New Roman" w:cs="Times New Roman"/>
          <w:sz w:val="27"/>
          <w:szCs w:val="27"/>
        </w:rPr>
        <w:t>Так, без опеки не получится</w:t>
      </w:r>
      <w:r w:rsidR="004667A9" w:rsidRPr="00AA5BD5">
        <w:rPr>
          <w:rFonts w:ascii="Times New Roman" w:hAnsi="Times New Roman" w:cs="Times New Roman"/>
          <w:sz w:val="27"/>
          <w:szCs w:val="27"/>
        </w:rPr>
        <w:t xml:space="preserve"> </w:t>
      </w:r>
      <w:r w:rsidRPr="00AA5BD5">
        <w:rPr>
          <w:rFonts w:ascii="Times New Roman" w:hAnsi="Times New Roman" w:cs="Times New Roman"/>
          <w:sz w:val="27"/>
          <w:szCs w:val="27"/>
        </w:rPr>
        <w:t xml:space="preserve">продать, обменять или подарить принадлежащую </w:t>
      </w:r>
      <w:r w:rsidR="004667A9" w:rsidRPr="00AA5BD5">
        <w:rPr>
          <w:rFonts w:ascii="Times New Roman" w:hAnsi="Times New Roman" w:cs="Times New Roman"/>
          <w:sz w:val="27"/>
          <w:szCs w:val="27"/>
        </w:rPr>
        <w:t>ребенку</w:t>
      </w:r>
      <w:r w:rsidRPr="00AA5BD5">
        <w:rPr>
          <w:rFonts w:ascii="Times New Roman" w:hAnsi="Times New Roman" w:cs="Times New Roman"/>
          <w:sz w:val="27"/>
          <w:szCs w:val="27"/>
        </w:rPr>
        <w:t xml:space="preserve"> недвижимость</w:t>
      </w:r>
      <w:r w:rsidR="003727E6" w:rsidRPr="00AA5BD5">
        <w:rPr>
          <w:rFonts w:ascii="Times New Roman" w:hAnsi="Times New Roman" w:cs="Times New Roman"/>
          <w:sz w:val="27"/>
          <w:szCs w:val="27"/>
        </w:rPr>
        <w:t>,</w:t>
      </w:r>
      <w:r w:rsidRPr="00AA5BD5">
        <w:rPr>
          <w:rFonts w:ascii="Times New Roman" w:hAnsi="Times New Roman" w:cs="Times New Roman"/>
          <w:sz w:val="27"/>
          <w:szCs w:val="27"/>
        </w:rPr>
        <w:t xml:space="preserve"> сдать </w:t>
      </w:r>
      <w:r w:rsidR="004667A9" w:rsidRPr="00AA5BD5">
        <w:rPr>
          <w:rFonts w:ascii="Times New Roman" w:hAnsi="Times New Roman" w:cs="Times New Roman"/>
          <w:sz w:val="27"/>
          <w:szCs w:val="27"/>
        </w:rPr>
        <w:t>её</w:t>
      </w:r>
      <w:r w:rsidRPr="00AA5BD5">
        <w:rPr>
          <w:rFonts w:ascii="Times New Roman" w:hAnsi="Times New Roman" w:cs="Times New Roman"/>
          <w:sz w:val="27"/>
          <w:szCs w:val="27"/>
        </w:rPr>
        <w:t xml:space="preserve"> в аренду, передать в безвозмездное пользование или в залог, разделить имущество, выделить из него доли. </w:t>
      </w:r>
    </w:p>
    <w:p w:rsidR="009232BB" w:rsidRPr="00AA5BD5" w:rsidRDefault="009232BB" w:rsidP="009232B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A5BD5">
        <w:rPr>
          <w:rFonts w:ascii="Times New Roman" w:hAnsi="Times New Roman" w:cs="Times New Roman"/>
          <w:sz w:val="27"/>
          <w:szCs w:val="27"/>
        </w:rPr>
        <w:lastRenderedPageBreak/>
        <w:t xml:space="preserve">Органы опеки одобряют сделки с недвижимостью, которая принадлежит детям, только в случае </w:t>
      </w:r>
      <w:r w:rsidR="00AA5BD5" w:rsidRPr="00AA5BD5">
        <w:rPr>
          <w:rFonts w:ascii="Times New Roman" w:hAnsi="Times New Roman" w:cs="Times New Roman"/>
          <w:sz w:val="27"/>
          <w:szCs w:val="27"/>
        </w:rPr>
        <w:t xml:space="preserve">обеспечения ребенка-собственника альтернативным жильем такой же или большей площади. </w:t>
      </w:r>
    </w:p>
    <w:p w:rsidR="00AD3E6F" w:rsidRPr="00AA5BD5" w:rsidRDefault="00AD3E6F" w:rsidP="009232B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5610FF" w:rsidRPr="00AA5BD5" w:rsidRDefault="005610FF" w:rsidP="00213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2133FF" w:rsidRPr="00AA5BD5" w:rsidRDefault="00687389" w:rsidP="00EE0EB7">
      <w:pPr>
        <w:tabs>
          <w:tab w:val="left" w:pos="4830"/>
        </w:tabs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bCs/>
          <w:kern w:val="2"/>
          <w:sz w:val="27"/>
          <w:szCs w:val="27"/>
          <w:u w:val="single"/>
        </w:rPr>
      </w:pPr>
      <w:hyperlink r:id="rId6" w:history="1">
        <w:r w:rsidR="002133FF" w:rsidRPr="00AA5BD5">
          <w:rPr>
            <w:rStyle w:val="ab"/>
            <w:rFonts w:ascii="Times New Roman" w:hAnsi="Times New Roman" w:cs="Times New Roman"/>
            <w:color w:val="2A5885"/>
            <w:sz w:val="27"/>
            <w:szCs w:val="27"/>
            <w:bdr w:val="none" w:sz="0" w:space="0" w:color="auto" w:frame="1"/>
            <w:shd w:val="clear" w:color="auto" w:fill="FFFFFF"/>
          </w:rPr>
          <w:t>#РосреестрЧелябинск</w:t>
        </w:r>
      </w:hyperlink>
      <w:r w:rsidR="002133FF" w:rsidRPr="00AA5BD5">
        <w:rPr>
          <w:rFonts w:ascii="Times New Roman" w:hAnsi="Times New Roman" w:cs="Times New Roman"/>
          <w:sz w:val="27"/>
          <w:szCs w:val="27"/>
        </w:rPr>
        <w:t xml:space="preserve"> </w:t>
      </w:r>
      <w:r w:rsidR="002133FF" w:rsidRPr="00AA5BD5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#</w:t>
      </w:r>
      <w:proofErr w:type="spellStart"/>
      <w:r w:rsidR="002133FF" w:rsidRPr="00AA5BD5">
        <w:rPr>
          <w:rFonts w:ascii="Times New Roman" w:hAnsi="Times New Roman" w:cs="Times New Roman"/>
          <w:sz w:val="27"/>
          <w:szCs w:val="27"/>
          <w:u w:val="single"/>
        </w:rPr>
        <w:t>День</w:t>
      </w:r>
      <w:r w:rsidR="00AD3E6F" w:rsidRPr="00AA5BD5">
        <w:rPr>
          <w:rFonts w:ascii="Times New Roman" w:hAnsi="Times New Roman" w:cs="Times New Roman"/>
          <w:sz w:val="27"/>
          <w:szCs w:val="27"/>
          <w:u w:val="single"/>
          <w:bdr w:val="none" w:sz="0" w:space="0" w:color="auto" w:frame="1"/>
          <w:shd w:val="clear" w:color="auto" w:fill="FFFFFF"/>
        </w:rPr>
        <w:t>ЗащитыДетей</w:t>
      </w:r>
      <w:proofErr w:type="spellEnd"/>
      <w:r w:rsidR="002133FF" w:rsidRPr="00AA5BD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hyperlink r:id="rId7" w:history="1">
        <w:r w:rsidR="002133FF" w:rsidRPr="00AA5BD5">
          <w:rPr>
            <w:rStyle w:val="ab"/>
            <w:rFonts w:ascii="Times New Roman" w:hAnsi="Times New Roman" w:cs="Times New Roman"/>
            <w:color w:val="2A5885"/>
            <w:sz w:val="27"/>
            <w:szCs w:val="27"/>
            <w:bdr w:val="none" w:sz="0" w:space="0" w:color="auto" w:frame="1"/>
            <w:shd w:val="clear" w:color="auto" w:fill="FFFFFF"/>
          </w:rPr>
          <w:t>#</w:t>
        </w:r>
      </w:hyperlink>
      <w:r w:rsidR="00AD3E6F" w:rsidRPr="00AA5BD5">
        <w:rPr>
          <w:rFonts w:ascii="Times New Roman" w:hAnsi="Times New Roman" w:cs="Times New Roman"/>
          <w:sz w:val="27"/>
          <w:szCs w:val="27"/>
          <w:u w:val="single"/>
        </w:rPr>
        <w:t>Инфографика</w:t>
      </w:r>
      <w:r w:rsidR="00EE0EB7" w:rsidRPr="00AA5BD5">
        <w:rPr>
          <w:rFonts w:ascii="Times New Roman" w:hAnsi="Times New Roman" w:cs="Times New Roman"/>
          <w:sz w:val="27"/>
          <w:szCs w:val="27"/>
        </w:rPr>
        <w:t xml:space="preserve"> </w:t>
      </w:r>
      <w:r w:rsidR="003E2682" w:rsidRPr="00AA5BD5">
        <w:rPr>
          <w:rStyle w:val="ac"/>
          <w:rFonts w:ascii="Times New Roman" w:hAnsi="Times New Roman" w:cs="Times New Roman"/>
          <w:bCs/>
          <w:kern w:val="2"/>
          <w:sz w:val="27"/>
          <w:szCs w:val="27"/>
          <w:u w:val="single"/>
        </w:rPr>
        <w:t>#РосреестрРазъясняет</w:t>
      </w:r>
    </w:p>
    <w:bookmarkEnd w:id="0"/>
    <w:p w:rsidR="00AA5BD5" w:rsidRPr="00AA5BD5" w:rsidRDefault="00AA5BD5" w:rsidP="00EE0EB7">
      <w:pPr>
        <w:tabs>
          <w:tab w:val="left" w:pos="4830"/>
        </w:tabs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sz w:val="27"/>
          <w:szCs w:val="27"/>
        </w:rPr>
      </w:pPr>
    </w:p>
    <w:p w:rsidR="002133FF" w:rsidRPr="00AA5BD5" w:rsidRDefault="002133FF" w:rsidP="002133FF">
      <w:pPr>
        <w:tabs>
          <w:tab w:val="left" w:pos="4830"/>
        </w:tabs>
        <w:spacing w:after="0" w:line="240" w:lineRule="auto"/>
        <w:ind w:firstLine="709"/>
        <w:jc w:val="right"/>
        <w:rPr>
          <w:rStyle w:val="ac"/>
          <w:rFonts w:ascii="Times New Roman" w:hAnsi="Times New Roman" w:cs="Times New Roman"/>
          <w:bCs/>
          <w:kern w:val="2"/>
          <w:sz w:val="27"/>
          <w:szCs w:val="27"/>
        </w:rPr>
      </w:pPr>
    </w:p>
    <w:p w:rsidR="002133FF" w:rsidRPr="00AA5BD5" w:rsidRDefault="002133FF" w:rsidP="002133FF">
      <w:pPr>
        <w:tabs>
          <w:tab w:val="left" w:pos="4830"/>
        </w:tabs>
        <w:spacing w:after="0" w:line="240" w:lineRule="auto"/>
        <w:ind w:firstLine="709"/>
        <w:jc w:val="right"/>
        <w:rPr>
          <w:rStyle w:val="ac"/>
          <w:rFonts w:ascii="Times New Roman" w:hAnsi="Times New Roman" w:cs="Times New Roman"/>
          <w:b/>
          <w:bCs/>
          <w:kern w:val="2"/>
          <w:sz w:val="27"/>
          <w:szCs w:val="27"/>
          <w:shd w:val="clear" w:color="auto" w:fill="FFFFFF"/>
        </w:rPr>
      </w:pPr>
      <w:r w:rsidRPr="00AA5BD5">
        <w:rPr>
          <w:rStyle w:val="ac"/>
          <w:rFonts w:ascii="Times New Roman" w:hAnsi="Times New Roman" w:cs="Times New Roman"/>
          <w:b/>
          <w:bCs/>
          <w:kern w:val="2"/>
          <w:sz w:val="27"/>
          <w:szCs w:val="27"/>
          <w:shd w:val="clear" w:color="auto" w:fill="FFFFFF"/>
        </w:rPr>
        <w:t>Материал подготовлен пресс-службой</w:t>
      </w:r>
    </w:p>
    <w:p w:rsidR="002133FF" w:rsidRPr="00AA5BD5" w:rsidRDefault="002133FF" w:rsidP="002133FF">
      <w:pPr>
        <w:spacing w:after="0" w:line="240" w:lineRule="auto"/>
        <w:jc w:val="right"/>
        <w:rPr>
          <w:rStyle w:val="ac"/>
          <w:rFonts w:ascii="Times New Roman" w:hAnsi="Times New Roman" w:cs="Times New Roman"/>
          <w:b/>
          <w:bCs/>
          <w:kern w:val="2"/>
          <w:sz w:val="27"/>
          <w:szCs w:val="27"/>
          <w:shd w:val="clear" w:color="auto" w:fill="FFFFFF"/>
        </w:rPr>
      </w:pPr>
      <w:r w:rsidRPr="00AA5BD5">
        <w:rPr>
          <w:rStyle w:val="ac"/>
          <w:rFonts w:ascii="Times New Roman" w:hAnsi="Times New Roman" w:cs="Times New Roman"/>
          <w:b/>
          <w:bCs/>
          <w:kern w:val="2"/>
          <w:sz w:val="27"/>
          <w:szCs w:val="27"/>
          <w:shd w:val="clear" w:color="auto" w:fill="FFFFFF"/>
        </w:rPr>
        <w:t>Росреестра и Роскадастра по Челябинской области</w:t>
      </w:r>
    </w:p>
    <w:p w:rsidR="00AA5BD5" w:rsidRPr="00AA5BD5" w:rsidRDefault="00AA5BD5" w:rsidP="002133FF">
      <w:pPr>
        <w:spacing w:after="0" w:line="240" w:lineRule="auto"/>
        <w:jc w:val="right"/>
        <w:rPr>
          <w:rStyle w:val="ac"/>
          <w:rFonts w:ascii="Times New Roman" w:hAnsi="Times New Roman" w:cs="Times New Roman"/>
          <w:b/>
          <w:bCs/>
          <w:kern w:val="2"/>
          <w:sz w:val="27"/>
          <w:szCs w:val="27"/>
          <w:shd w:val="clear" w:color="auto" w:fill="FFFFFF"/>
        </w:rPr>
      </w:pPr>
    </w:p>
    <w:p w:rsidR="00AA5BD5" w:rsidRPr="00AA5BD5" w:rsidRDefault="00AA5BD5" w:rsidP="002133FF">
      <w:pPr>
        <w:spacing w:after="0" w:line="240" w:lineRule="auto"/>
        <w:jc w:val="right"/>
        <w:rPr>
          <w:rStyle w:val="ac"/>
          <w:rFonts w:ascii="Times New Roman" w:hAnsi="Times New Roman" w:cs="Times New Roman"/>
          <w:b/>
          <w:bCs/>
          <w:kern w:val="2"/>
          <w:sz w:val="27"/>
          <w:szCs w:val="27"/>
          <w:shd w:val="clear" w:color="auto" w:fill="FFFFFF"/>
        </w:rPr>
      </w:pPr>
    </w:p>
    <w:p w:rsidR="00AA5BD5" w:rsidRPr="00AA5BD5" w:rsidRDefault="00AA5BD5" w:rsidP="00AA5BD5">
      <w:pPr>
        <w:shd w:val="clear" w:color="auto" w:fill="FFFFFF"/>
        <w:jc w:val="both"/>
        <w:rPr>
          <w:rFonts w:ascii="Times New Roman" w:hAnsi="Times New Roman" w:cs="Times New Roman"/>
          <w:sz w:val="27"/>
          <w:szCs w:val="27"/>
        </w:rPr>
      </w:pPr>
      <w:r w:rsidRPr="00AA5BD5">
        <w:rPr>
          <w:rFonts w:ascii="Times New Roman" w:eastAsia="Arial" w:hAnsi="Times New Roman" w:cs="Times New Roman"/>
          <w:b/>
          <w:bCs/>
          <w:noProof/>
          <w:sz w:val="27"/>
          <w:szCs w:val="27"/>
          <w:lang w:eastAsia="ru-RU"/>
        </w:rPr>
        <w:drawing>
          <wp:inline distT="0" distB="0" distL="0" distR="0" wp14:anchorId="43189270" wp14:editId="20B69BD2">
            <wp:extent cx="6010910" cy="18415"/>
            <wp:effectExtent l="0" t="0" r="8890" b="635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10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5BD5" w:rsidRPr="00AA5BD5" w:rsidRDefault="00AA5BD5" w:rsidP="00AA5BD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A5BD5">
        <w:rPr>
          <w:rFonts w:ascii="Times New Roman" w:eastAsia="Arial" w:hAnsi="Times New Roman" w:cs="Times New Roman"/>
          <w:b/>
          <w:sz w:val="27"/>
          <w:szCs w:val="27"/>
          <w:lang w:eastAsia="sk-SK"/>
        </w:rPr>
        <w:t>Об Управлении Росреестра по Челябинской области</w:t>
      </w:r>
    </w:p>
    <w:p w:rsidR="00AA5BD5" w:rsidRPr="00AA5BD5" w:rsidRDefault="00AA5BD5" w:rsidP="00AA5BD5">
      <w:pPr>
        <w:spacing w:after="0" w:line="240" w:lineRule="auto"/>
        <w:jc w:val="both"/>
        <w:rPr>
          <w:rFonts w:ascii="Times New Roman" w:eastAsia="Arial" w:hAnsi="Times New Roman" w:cs="Times New Roman"/>
          <w:sz w:val="27"/>
          <w:szCs w:val="27"/>
        </w:rPr>
      </w:pPr>
      <w:r w:rsidRPr="00AA5BD5">
        <w:rPr>
          <w:rFonts w:ascii="Times New Roman" w:eastAsia="Arial" w:hAnsi="Times New Roman" w:cs="Times New Roman"/>
          <w:sz w:val="27"/>
          <w:szCs w:val="27"/>
        </w:rPr>
        <w:t xml:space="preserve">Управление Росреестра по Челябинской области - это территориальный орган федерального органа исполнительной власти, который осуществляет функции по государственной регистрации прав на недвижимое имущество и сделок с ним, по проведению государственного кадастрового учёта недвижимого имущества,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</w:t>
      </w:r>
    </w:p>
    <w:p w:rsidR="00AA5BD5" w:rsidRPr="00AA5BD5" w:rsidRDefault="00AA5BD5" w:rsidP="00AA5BD5">
      <w:pPr>
        <w:spacing w:after="0" w:line="240" w:lineRule="auto"/>
        <w:jc w:val="both"/>
        <w:rPr>
          <w:rFonts w:ascii="Times New Roman" w:eastAsia="Arial" w:hAnsi="Times New Roman" w:cs="Times New Roman"/>
          <w:sz w:val="27"/>
          <w:szCs w:val="27"/>
        </w:rPr>
      </w:pPr>
      <w:r w:rsidRPr="00AA5BD5">
        <w:rPr>
          <w:rFonts w:ascii="Times New Roman" w:eastAsia="Arial" w:hAnsi="Times New Roman" w:cs="Times New Roman"/>
          <w:sz w:val="27"/>
          <w:szCs w:val="27"/>
        </w:rPr>
        <w:t>Предоставление сведений из Единого государственного реестра недвижимости осуществляет филиал ППК "Роскадастр" по Челябинской области.</w:t>
      </w:r>
    </w:p>
    <w:p w:rsidR="00AA5BD5" w:rsidRPr="00AA5BD5" w:rsidRDefault="00AA5BD5" w:rsidP="00AA5BD5">
      <w:pPr>
        <w:spacing w:after="0" w:line="240" w:lineRule="auto"/>
        <w:jc w:val="both"/>
        <w:rPr>
          <w:rFonts w:ascii="Times New Roman" w:eastAsia="Arial" w:hAnsi="Times New Roman" w:cs="Times New Roman"/>
          <w:sz w:val="27"/>
          <w:szCs w:val="27"/>
        </w:rPr>
      </w:pPr>
    </w:p>
    <w:p w:rsidR="00AA5BD5" w:rsidRPr="00AA5BD5" w:rsidRDefault="00AA5BD5" w:rsidP="00AA5BD5">
      <w:pPr>
        <w:spacing w:before="24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A5BD5">
        <w:rPr>
          <w:rFonts w:ascii="Times New Roman" w:eastAsia="Arial" w:hAnsi="Times New Roman" w:cs="Times New Roman"/>
          <w:b/>
          <w:sz w:val="27"/>
          <w:szCs w:val="27"/>
          <w:lang w:eastAsia="sk-SK"/>
        </w:rPr>
        <w:t>Контакты для СМИ</w:t>
      </w:r>
    </w:p>
    <w:p w:rsidR="00AA5BD5" w:rsidRPr="00AA5BD5" w:rsidRDefault="00AA5BD5" w:rsidP="00AA5BD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A5BD5">
        <w:rPr>
          <w:rFonts w:ascii="Times New Roman" w:eastAsia="Arial" w:hAnsi="Times New Roman" w:cs="Times New Roman"/>
          <w:sz w:val="27"/>
          <w:szCs w:val="27"/>
        </w:rPr>
        <w:t>Пресс-служба</w:t>
      </w:r>
      <w:r w:rsidRPr="00AA5BD5">
        <w:rPr>
          <w:rFonts w:ascii="Times New Roman" w:eastAsia="Arial" w:hAnsi="Times New Roman" w:cs="Times New Roman"/>
          <w:b/>
          <w:sz w:val="27"/>
          <w:szCs w:val="27"/>
          <w:lang w:eastAsia="sk-SK"/>
        </w:rPr>
        <w:t xml:space="preserve"> </w:t>
      </w:r>
      <w:r w:rsidRPr="00AA5BD5">
        <w:rPr>
          <w:rFonts w:ascii="Times New Roman" w:eastAsia="Arial" w:hAnsi="Times New Roman" w:cs="Times New Roman"/>
          <w:sz w:val="27"/>
          <w:szCs w:val="27"/>
        </w:rPr>
        <w:t>Управления Росреестра по Челябинской области</w:t>
      </w:r>
    </w:p>
    <w:p w:rsidR="00AA5BD5" w:rsidRPr="00AA5BD5" w:rsidRDefault="00AA5BD5" w:rsidP="00AA5BD5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7"/>
          <w:szCs w:val="27"/>
        </w:rPr>
      </w:pPr>
      <w:r w:rsidRPr="00AA5BD5">
        <w:rPr>
          <w:rFonts w:ascii="Times New Roman" w:eastAsia="Arial" w:hAnsi="Times New Roman" w:cs="Times New Roman"/>
          <w:b/>
          <w:color w:val="0070C0"/>
          <w:sz w:val="27"/>
          <w:szCs w:val="27"/>
        </w:rPr>
        <w:t>Шишкина Лариса Владимировна</w:t>
      </w:r>
    </w:p>
    <w:p w:rsidR="00AA5BD5" w:rsidRPr="00AA5BD5" w:rsidRDefault="00AA5BD5" w:rsidP="00AA5BD5">
      <w:pPr>
        <w:spacing w:after="0" w:line="240" w:lineRule="auto"/>
        <w:jc w:val="both"/>
        <w:rPr>
          <w:rFonts w:ascii="Times New Roman" w:eastAsia="Arial" w:hAnsi="Times New Roman" w:cs="Times New Roman"/>
          <w:sz w:val="27"/>
          <w:szCs w:val="27"/>
        </w:rPr>
      </w:pPr>
      <w:r w:rsidRPr="00AA5BD5">
        <w:rPr>
          <w:rFonts w:ascii="Times New Roman" w:eastAsia="Arial" w:hAnsi="Times New Roman" w:cs="Times New Roman"/>
          <w:sz w:val="27"/>
          <w:szCs w:val="27"/>
        </w:rPr>
        <w:t xml:space="preserve">8-908-706-24-05, </w:t>
      </w:r>
    </w:p>
    <w:p w:rsidR="00AA5BD5" w:rsidRPr="00AA5BD5" w:rsidRDefault="00AA5BD5" w:rsidP="00AA5BD5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70C0"/>
          <w:sz w:val="27"/>
          <w:szCs w:val="27"/>
        </w:rPr>
      </w:pPr>
      <w:r w:rsidRPr="00AA5BD5">
        <w:rPr>
          <w:rFonts w:ascii="Times New Roman" w:eastAsia="Arial" w:hAnsi="Times New Roman" w:cs="Times New Roman"/>
          <w:b/>
          <w:color w:val="0070C0"/>
          <w:sz w:val="27"/>
          <w:szCs w:val="27"/>
        </w:rPr>
        <w:t>Волосникова Елизавета Александровна</w:t>
      </w:r>
    </w:p>
    <w:p w:rsidR="00AA5BD5" w:rsidRPr="00AA5BD5" w:rsidRDefault="00AA5BD5" w:rsidP="00AA5BD5">
      <w:pPr>
        <w:spacing w:after="0" w:line="240" w:lineRule="auto"/>
        <w:jc w:val="both"/>
        <w:rPr>
          <w:rFonts w:ascii="Times New Roman" w:eastAsia="Arial" w:hAnsi="Times New Roman" w:cs="Times New Roman"/>
          <w:sz w:val="27"/>
          <w:szCs w:val="27"/>
        </w:rPr>
      </w:pPr>
      <w:r w:rsidRPr="00AA5BD5">
        <w:rPr>
          <w:rFonts w:ascii="Times New Roman" w:eastAsia="Arial" w:hAnsi="Times New Roman" w:cs="Times New Roman"/>
          <w:sz w:val="27"/>
          <w:szCs w:val="27"/>
        </w:rPr>
        <w:t>8(351) 237-27-10</w:t>
      </w:r>
    </w:p>
    <w:p w:rsidR="00AA5BD5" w:rsidRPr="00AA5BD5" w:rsidRDefault="00AA5BD5" w:rsidP="00AA5BD5">
      <w:pPr>
        <w:spacing w:after="0" w:line="240" w:lineRule="auto"/>
        <w:rPr>
          <w:rFonts w:ascii="Times New Roman" w:hAnsi="Times New Roman" w:cs="Times New Roman"/>
          <w:bCs/>
          <w:i/>
          <w:sz w:val="27"/>
          <w:szCs w:val="27"/>
        </w:rPr>
      </w:pPr>
      <w:r w:rsidRPr="00AA5BD5">
        <w:rPr>
          <w:rFonts w:ascii="Times New Roman" w:eastAsia="Arial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1884858F" wp14:editId="2F047041">
            <wp:extent cx="2628900" cy="1840230"/>
            <wp:effectExtent l="0" t="0" r="0" b="7620"/>
            <wp:docPr id="7" name="Рисунок 7" descr="D:\Облако\Публикации_2026\4 Апрель\14 04 26\Все источни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блако\Публикации_2026\4 Апрель\14 04 26\Все источники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57" b="7843"/>
                    <a:stretch/>
                  </pic:blipFill>
                  <pic:spPr bwMode="auto">
                    <a:xfrm>
                      <a:off x="0" y="0"/>
                      <a:ext cx="2640567" cy="1848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33FF" w:rsidRPr="00AA5BD5" w:rsidRDefault="002133FF" w:rsidP="009232B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sectPr w:rsidR="002133FF" w:rsidRPr="00AA5BD5" w:rsidSect="00AA5BD5">
      <w:pgSz w:w="11906" w:h="16838"/>
      <w:pgMar w:top="284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C17B2"/>
    <w:multiLevelType w:val="hybridMultilevel"/>
    <w:tmpl w:val="5838BE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D3811C1"/>
    <w:multiLevelType w:val="hybridMultilevel"/>
    <w:tmpl w:val="B10816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89F75B0"/>
    <w:multiLevelType w:val="hybridMultilevel"/>
    <w:tmpl w:val="4B349F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057114F"/>
    <w:multiLevelType w:val="hybridMultilevel"/>
    <w:tmpl w:val="817296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CE0"/>
    <w:rsid w:val="00093EFA"/>
    <w:rsid w:val="000975A9"/>
    <w:rsid w:val="000F0196"/>
    <w:rsid w:val="000F1F47"/>
    <w:rsid w:val="000F5827"/>
    <w:rsid w:val="00122296"/>
    <w:rsid w:val="0014797F"/>
    <w:rsid w:val="001532A0"/>
    <w:rsid w:val="00153F73"/>
    <w:rsid w:val="001F7CC2"/>
    <w:rsid w:val="002133FF"/>
    <w:rsid w:val="00223D71"/>
    <w:rsid w:val="00252D29"/>
    <w:rsid w:val="00253AFF"/>
    <w:rsid w:val="00271A8B"/>
    <w:rsid w:val="00277A3D"/>
    <w:rsid w:val="003557A4"/>
    <w:rsid w:val="00362D41"/>
    <w:rsid w:val="003727E6"/>
    <w:rsid w:val="00374B19"/>
    <w:rsid w:val="003840F2"/>
    <w:rsid w:val="003A49AC"/>
    <w:rsid w:val="003E2682"/>
    <w:rsid w:val="003E3EB0"/>
    <w:rsid w:val="003F559D"/>
    <w:rsid w:val="00444D65"/>
    <w:rsid w:val="00462692"/>
    <w:rsid w:val="004667A9"/>
    <w:rsid w:val="004F4564"/>
    <w:rsid w:val="00560522"/>
    <w:rsid w:val="005610FF"/>
    <w:rsid w:val="00564873"/>
    <w:rsid w:val="005C6A29"/>
    <w:rsid w:val="005D6617"/>
    <w:rsid w:val="00626F4C"/>
    <w:rsid w:val="00637950"/>
    <w:rsid w:val="00651FAC"/>
    <w:rsid w:val="00685E39"/>
    <w:rsid w:val="00687389"/>
    <w:rsid w:val="006B7521"/>
    <w:rsid w:val="006F54D3"/>
    <w:rsid w:val="00700089"/>
    <w:rsid w:val="00706673"/>
    <w:rsid w:val="007D71F9"/>
    <w:rsid w:val="007E7F7D"/>
    <w:rsid w:val="00812AE3"/>
    <w:rsid w:val="008568B7"/>
    <w:rsid w:val="0088393B"/>
    <w:rsid w:val="00903D58"/>
    <w:rsid w:val="00903E90"/>
    <w:rsid w:val="00910CD8"/>
    <w:rsid w:val="009232BB"/>
    <w:rsid w:val="00966EFC"/>
    <w:rsid w:val="009E0EB2"/>
    <w:rsid w:val="00A14B33"/>
    <w:rsid w:val="00A8315E"/>
    <w:rsid w:val="00A96919"/>
    <w:rsid w:val="00A97322"/>
    <w:rsid w:val="00AA5BD5"/>
    <w:rsid w:val="00AD3E6F"/>
    <w:rsid w:val="00AF2552"/>
    <w:rsid w:val="00B3205A"/>
    <w:rsid w:val="00B5464D"/>
    <w:rsid w:val="00B7513C"/>
    <w:rsid w:val="00B97672"/>
    <w:rsid w:val="00BA2EEE"/>
    <w:rsid w:val="00C10926"/>
    <w:rsid w:val="00C415E0"/>
    <w:rsid w:val="00C44E84"/>
    <w:rsid w:val="00C72EA8"/>
    <w:rsid w:val="00C95AB9"/>
    <w:rsid w:val="00CC2A93"/>
    <w:rsid w:val="00CC7C14"/>
    <w:rsid w:val="00CF6CE0"/>
    <w:rsid w:val="00D05038"/>
    <w:rsid w:val="00D3411E"/>
    <w:rsid w:val="00D62BD7"/>
    <w:rsid w:val="00D865B8"/>
    <w:rsid w:val="00D97C89"/>
    <w:rsid w:val="00DD3547"/>
    <w:rsid w:val="00DD3EFD"/>
    <w:rsid w:val="00DD5505"/>
    <w:rsid w:val="00DD64CD"/>
    <w:rsid w:val="00DE72D1"/>
    <w:rsid w:val="00E941A8"/>
    <w:rsid w:val="00EC3F66"/>
    <w:rsid w:val="00EE0EB7"/>
    <w:rsid w:val="00EF7325"/>
    <w:rsid w:val="00F4130F"/>
    <w:rsid w:val="00F96260"/>
    <w:rsid w:val="00FD1FFA"/>
    <w:rsid w:val="00FD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6FDDA-BBD0-4436-B046-6C607EA0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941A8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E941A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Intense Quote"/>
    <w:basedOn w:val="a"/>
    <w:next w:val="a"/>
    <w:link w:val="a6"/>
    <w:uiPriority w:val="30"/>
    <w:qFormat/>
    <w:rsid w:val="0056052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560522"/>
    <w:rPr>
      <w:i/>
      <w:iCs/>
      <w:color w:val="5B9BD5" w:themeColor="accent1"/>
    </w:rPr>
  </w:style>
  <w:style w:type="character" w:styleId="a7">
    <w:name w:val="Intense Emphasis"/>
    <w:basedOn w:val="a0"/>
    <w:uiPriority w:val="21"/>
    <w:qFormat/>
    <w:rsid w:val="00560522"/>
    <w:rPr>
      <w:i/>
      <w:iCs/>
      <w:color w:val="5B9BD5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DD6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D64C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22296"/>
    <w:pPr>
      <w:ind w:left="720"/>
      <w:contextualSpacing/>
    </w:pPr>
  </w:style>
  <w:style w:type="character" w:styleId="ab">
    <w:name w:val="Hyperlink"/>
    <w:uiPriority w:val="99"/>
    <w:rsid w:val="002133FF"/>
    <w:rPr>
      <w:u w:val="single"/>
    </w:rPr>
  </w:style>
  <w:style w:type="character" w:customStyle="1" w:styleId="ac">
    <w:name w:val="Нет"/>
    <w:rsid w:val="00213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1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vk.com/feed?q=%23%D0%94%D0%B0%D1%87%D0%BD%D0%B0%D1%8F%D0%90%D0%BC%D0%BD%D0%B8%D1%81%D1%82%D0%B8%D1%8F&amp;section=sear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feed?q=%23%D0%A0%D0%BE%D1%81%D1%80%D0%B5%D0%B5%D1%81%D1%82%D1%80%D0%A7%D0%B5%D0%BB%D1%8F%D0%B1%D0%B8%D0%BD%D1%81%D0%BA&amp;section=search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Лариса</dc:creator>
  <cp:keywords/>
  <dc:description/>
  <cp:lastModifiedBy>Шишкина Лариса</cp:lastModifiedBy>
  <cp:revision>52</cp:revision>
  <cp:lastPrinted>2023-11-13T11:12:00Z</cp:lastPrinted>
  <dcterms:created xsi:type="dcterms:W3CDTF">2023-10-17T11:01:00Z</dcterms:created>
  <dcterms:modified xsi:type="dcterms:W3CDTF">2026-05-28T08:59:00Z</dcterms:modified>
</cp:coreProperties>
</file>